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4D9" w:rsidRPr="00F310D2" w:rsidRDefault="00D014D9">
      <w:pPr>
        <w:widowControl w:val="0"/>
        <w:autoSpaceDE w:val="0"/>
        <w:autoSpaceDN w:val="0"/>
        <w:adjustRightInd w:val="0"/>
        <w:spacing w:after="120"/>
        <w:jc w:val="center"/>
        <w:rPr>
          <w:rFonts w:ascii="Arial" w:hAnsi="Arial" w:cs="Arial"/>
          <w:b/>
          <w:bCs/>
          <w:color w:val="000000"/>
          <w:sz w:val="22"/>
          <w:szCs w:val="22"/>
          <w:u w:val="single"/>
        </w:rPr>
      </w:pPr>
      <w:r w:rsidRPr="00F310D2">
        <w:rPr>
          <w:rFonts w:ascii="Arial" w:hAnsi="Arial" w:cs="Arial"/>
          <w:b/>
          <w:bCs/>
          <w:color w:val="000000"/>
          <w:sz w:val="22"/>
          <w:szCs w:val="22"/>
          <w:u w:val="single"/>
        </w:rPr>
        <w:t>ORGANISATIONAL DEVELOPMENT AND CORPORATE SERVICES DIRECTORATE</w:t>
      </w:r>
    </w:p>
    <w:p w:rsidR="0053632C" w:rsidRPr="00F310D2" w:rsidRDefault="0053632C" w:rsidP="008F3A4F">
      <w:pPr>
        <w:widowControl w:val="0"/>
        <w:autoSpaceDE w:val="0"/>
        <w:autoSpaceDN w:val="0"/>
        <w:adjustRightInd w:val="0"/>
        <w:spacing w:after="120"/>
        <w:rPr>
          <w:rFonts w:ascii="Arial" w:hAnsi="Arial" w:cs="Arial"/>
          <w:b/>
          <w:bCs/>
          <w:color w:val="000000"/>
          <w:sz w:val="22"/>
          <w:szCs w:val="22"/>
          <w:u w:val="single"/>
        </w:rPr>
      </w:pPr>
    </w:p>
    <w:p w:rsidR="0053632C" w:rsidRPr="00F310D2" w:rsidRDefault="001D1E40" w:rsidP="001D1E40">
      <w:pPr>
        <w:widowControl w:val="0"/>
        <w:autoSpaceDE w:val="0"/>
        <w:autoSpaceDN w:val="0"/>
        <w:adjustRightInd w:val="0"/>
        <w:spacing w:after="120"/>
        <w:ind w:left="709" w:hanging="425"/>
        <w:rPr>
          <w:rFonts w:ascii="Arial" w:hAnsi="Arial" w:cs="Arial"/>
          <w:b/>
          <w:bCs/>
          <w:color w:val="000000"/>
          <w:sz w:val="22"/>
          <w:szCs w:val="22"/>
          <w:u w:val="single"/>
        </w:rPr>
      </w:pPr>
      <w:r w:rsidRPr="00F310D2">
        <w:rPr>
          <w:rFonts w:ascii="Arial" w:hAnsi="Arial" w:cs="Arial"/>
          <w:b/>
          <w:bCs/>
          <w:color w:val="000000"/>
          <w:sz w:val="22"/>
          <w:szCs w:val="22"/>
        </w:rPr>
        <w:t>1.</w:t>
      </w:r>
      <w:r w:rsidR="0053632C" w:rsidRPr="00F310D2">
        <w:rPr>
          <w:rFonts w:ascii="Arial" w:hAnsi="Arial" w:cs="Arial"/>
          <w:b/>
          <w:bCs/>
          <w:color w:val="000000"/>
          <w:sz w:val="22"/>
          <w:szCs w:val="22"/>
        </w:rPr>
        <w:tab/>
      </w:r>
      <w:r w:rsidR="0053632C" w:rsidRPr="00F310D2">
        <w:rPr>
          <w:rFonts w:ascii="Arial" w:hAnsi="Arial" w:cs="Arial"/>
          <w:b/>
          <w:bCs/>
          <w:color w:val="000000"/>
          <w:sz w:val="22"/>
          <w:szCs w:val="22"/>
          <w:u w:val="single"/>
        </w:rPr>
        <w:t>Directorate Overview</w:t>
      </w:r>
    </w:p>
    <w:p w:rsidR="002E7746" w:rsidRPr="00F310D2" w:rsidRDefault="00903DCA" w:rsidP="008F64B8">
      <w:pPr>
        <w:ind w:left="644" w:hanging="360"/>
        <w:rPr>
          <w:rFonts w:ascii="Arial" w:hAnsi="Arial" w:cs="Arial"/>
          <w:bCs/>
          <w:sz w:val="22"/>
          <w:szCs w:val="22"/>
        </w:rPr>
      </w:pPr>
      <w:r>
        <w:rPr>
          <w:rFonts w:ascii="Arial" w:hAnsi="Arial" w:cs="Arial"/>
          <w:bCs/>
          <w:sz w:val="22"/>
          <w:szCs w:val="22"/>
        </w:rPr>
        <w:t>1.1</w:t>
      </w:r>
      <w:r>
        <w:rPr>
          <w:rFonts w:ascii="Arial" w:hAnsi="Arial" w:cs="Arial"/>
          <w:bCs/>
          <w:sz w:val="22"/>
          <w:szCs w:val="22"/>
        </w:rPr>
        <w:tab/>
      </w:r>
      <w:r w:rsidR="00C22C07">
        <w:rPr>
          <w:rFonts w:ascii="Arial" w:hAnsi="Arial" w:cs="Arial"/>
          <w:bCs/>
          <w:sz w:val="22"/>
          <w:szCs w:val="22"/>
        </w:rPr>
        <w:t xml:space="preserve">The </w:t>
      </w:r>
      <w:r w:rsidR="00376EB1" w:rsidRPr="00376EB1">
        <w:rPr>
          <w:rFonts w:ascii="Arial" w:hAnsi="Arial" w:cs="Arial"/>
          <w:bCs/>
          <w:sz w:val="22"/>
          <w:szCs w:val="22"/>
        </w:rPr>
        <w:t xml:space="preserve">Directorate </w:t>
      </w:r>
      <w:r w:rsidR="00C22C07">
        <w:rPr>
          <w:rFonts w:ascii="Arial" w:hAnsi="Arial" w:cs="Arial"/>
          <w:bCs/>
          <w:sz w:val="22"/>
          <w:szCs w:val="22"/>
        </w:rPr>
        <w:t>is forecast to be on budget</w:t>
      </w:r>
      <w:r w:rsidR="00376EB1" w:rsidRPr="00376EB1">
        <w:rPr>
          <w:rFonts w:ascii="Arial" w:hAnsi="Arial" w:cs="Arial"/>
          <w:bCs/>
          <w:sz w:val="22"/>
          <w:szCs w:val="22"/>
        </w:rPr>
        <w:t>.</w:t>
      </w:r>
    </w:p>
    <w:p w:rsidR="002E7746" w:rsidRPr="00F310D2" w:rsidRDefault="002E7746" w:rsidP="002E7746">
      <w:pPr>
        <w:ind w:left="644"/>
        <w:rPr>
          <w:rFonts w:ascii="Arial" w:hAnsi="Arial" w:cs="Arial"/>
          <w:bCs/>
          <w:sz w:val="22"/>
          <w:szCs w:val="22"/>
        </w:rPr>
      </w:pPr>
    </w:p>
    <w:p w:rsidR="00903DCA" w:rsidRDefault="00903DCA" w:rsidP="00C538D5">
      <w:pPr>
        <w:ind w:left="644" w:hanging="360"/>
        <w:rPr>
          <w:rFonts w:ascii="Arial" w:hAnsi="Arial" w:cs="Arial"/>
          <w:bCs/>
          <w:sz w:val="22"/>
          <w:szCs w:val="22"/>
        </w:rPr>
      </w:pPr>
      <w:r>
        <w:rPr>
          <w:rFonts w:ascii="Arial" w:hAnsi="Arial" w:cs="Arial"/>
          <w:bCs/>
          <w:sz w:val="22"/>
          <w:szCs w:val="22"/>
        </w:rPr>
        <w:t>1.2</w:t>
      </w:r>
      <w:r>
        <w:rPr>
          <w:rFonts w:ascii="Arial" w:hAnsi="Arial" w:cs="Arial"/>
          <w:bCs/>
          <w:sz w:val="22"/>
          <w:szCs w:val="22"/>
        </w:rPr>
        <w:tab/>
      </w:r>
      <w:r w:rsidRPr="00903DCA">
        <w:rPr>
          <w:rFonts w:ascii="Arial" w:hAnsi="Arial" w:cs="Arial"/>
          <w:bCs/>
          <w:sz w:val="22"/>
          <w:szCs w:val="22"/>
        </w:rPr>
        <w:t>For the Directorate as a whole 10 (5</w:t>
      </w:r>
      <w:r w:rsidR="009A57E1">
        <w:rPr>
          <w:rFonts w:ascii="Arial" w:hAnsi="Arial" w:cs="Arial"/>
          <w:bCs/>
          <w:sz w:val="22"/>
          <w:szCs w:val="22"/>
        </w:rPr>
        <w:t>9</w:t>
      </w:r>
      <w:r w:rsidRPr="00903DCA">
        <w:rPr>
          <w:rFonts w:ascii="Arial" w:hAnsi="Arial" w:cs="Arial"/>
          <w:bCs/>
          <w:sz w:val="22"/>
          <w:szCs w:val="22"/>
        </w:rPr>
        <w:t>%) performance measures are on target with 5 (29%) below target but within tolerance limits and 2 (12%) off target.</w:t>
      </w:r>
      <w:r w:rsidR="0019275B" w:rsidRPr="00CE5763">
        <w:rPr>
          <w:rFonts w:ascii="Arial" w:hAnsi="Arial" w:cs="Arial"/>
          <w:bCs/>
          <w:sz w:val="22"/>
          <w:szCs w:val="22"/>
        </w:rPr>
        <w:t xml:space="preserve"> </w:t>
      </w:r>
    </w:p>
    <w:p w:rsidR="00903DCA" w:rsidRDefault="00903DCA" w:rsidP="00C538D5">
      <w:pPr>
        <w:ind w:left="644" w:hanging="360"/>
        <w:rPr>
          <w:rFonts w:ascii="Arial" w:hAnsi="Arial" w:cs="Arial"/>
          <w:bCs/>
          <w:sz w:val="22"/>
          <w:szCs w:val="22"/>
        </w:rPr>
      </w:pPr>
    </w:p>
    <w:p w:rsidR="0053632C" w:rsidRPr="00F310D2" w:rsidRDefault="00903DCA" w:rsidP="00C538D5">
      <w:pPr>
        <w:ind w:left="644" w:hanging="360"/>
        <w:rPr>
          <w:rFonts w:ascii="Arial" w:hAnsi="Arial" w:cs="Arial"/>
          <w:bCs/>
          <w:sz w:val="22"/>
          <w:szCs w:val="22"/>
        </w:rPr>
      </w:pPr>
      <w:r w:rsidRPr="00DD7A75">
        <w:rPr>
          <w:rFonts w:ascii="Arial" w:hAnsi="Arial" w:cs="Arial"/>
          <w:bCs/>
          <w:sz w:val="22"/>
          <w:szCs w:val="22"/>
        </w:rPr>
        <w:t>1.3</w:t>
      </w:r>
      <w:r w:rsidRPr="00DD7A75">
        <w:rPr>
          <w:rFonts w:ascii="Arial" w:hAnsi="Arial" w:cs="Arial"/>
          <w:bCs/>
          <w:sz w:val="22"/>
          <w:szCs w:val="22"/>
        </w:rPr>
        <w:tab/>
      </w:r>
      <w:r w:rsidR="005D7FC7">
        <w:rPr>
          <w:rFonts w:ascii="Arial" w:hAnsi="Arial" w:cs="Arial"/>
          <w:bCs/>
          <w:sz w:val="22"/>
          <w:szCs w:val="22"/>
        </w:rPr>
        <w:t xml:space="preserve">There are </w:t>
      </w:r>
      <w:r w:rsidR="0053632C" w:rsidRPr="00DD7A75">
        <w:rPr>
          <w:rFonts w:ascii="Arial" w:hAnsi="Arial" w:cs="Arial"/>
          <w:bCs/>
          <w:sz w:val="22"/>
          <w:szCs w:val="22"/>
        </w:rPr>
        <w:t>currently no red risks</w:t>
      </w:r>
      <w:r w:rsidR="001E0F24">
        <w:rPr>
          <w:rFonts w:ascii="Arial" w:hAnsi="Arial" w:cs="Arial"/>
          <w:bCs/>
          <w:sz w:val="22"/>
          <w:szCs w:val="22"/>
        </w:rPr>
        <w:t xml:space="preserve">, but </w:t>
      </w:r>
      <w:r w:rsidR="009A57E1">
        <w:rPr>
          <w:rFonts w:ascii="Arial" w:hAnsi="Arial" w:cs="Arial"/>
          <w:bCs/>
          <w:sz w:val="22"/>
          <w:szCs w:val="22"/>
        </w:rPr>
        <w:t xml:space="preserve">there are </w:t>
      </w:r>
      <w:r w:rsidR="00D7272C" w:rsidRPr="00DD7A75">
        <w:rPr>
          <w:rFonts w:ascii="Arial" w:hAnsi="Arial" w:cs="Arial"/>
          <w:bCs/>
          <w:sz w:val="22"/>
          <w:szCs w:val="22"/>
        </w:rPr>
        <w:t>1</w:t>
      </w:r>
      <w:r w:rsidR="00DD7A75" w:rsidRPr="00DD7A75">
        <w:rPr>
          <w:rFonts w:ascii="Arial" w:hAnsi="Arial" w:cs="Arial"/>
          <w:bCs/>
          <w:sz w:val="22"/>
          <w:szCs w:val="22"/>
        </w:rPr>
        <w:t>1</w:t>
      </w:r>
      <w:r w:rsidR="00D7272C" w:rsidRPr="00DD7A75">
        <w:rPr>
          <w:rFonts w:ascii="Arial" w:hAnsi="Arial" w:cs="Arial"/>
          <w:bCs/>
          <w:sz w:val="22"/>
          <w:szCs w:val="22"/>
        </w:rPr>
        <w:t xml:space="preserve"> amber risks</w:t>
      </w:r>
      <w:r w:rsidR="001E0F24">
        <w:rPr>
          <w:rFonts w:ascii="Arial" w:hAnsi="Arial" w:cs="Arial"/>
          <w:bCs/>
          <w:sz w:val="22"/>
          <w:szCs w:val="22"/>
        </w:rPr>
        <w:t xml:space="preserve"> for these areas</w:t>
      </w:r>
      <w:r w:rsidR="0053632C" w:rsidRPr="00DD7A75">
        <w:rPr>
          <w:rFonts w:ascii="Arial" w:hAnsi="Arial" w:cs="Arial"/>
          <w:bCs/>
          <w:sz w:val="22"/>
          <w:szCs w:val="22"/>
        </w:rPr>
        <w:t>.</w:t>
      </w:r>
    </w:p>
    <w:p w:rsidR="0053632C" w:rsidRPr="00F310D2" w:rsidRDefault="00162DEB" w:rsidP="00162DEB">
      <w:pPr>
        <w:tabs>
          <w:tab w:val="left" w:pos="945"/>
        </w:tabs>
        <w:rPr>
          <w:rFonts w:ascii="Arial" w:hAnsi="Arial" w:cs="Arial"/>
          <w:bCs/>
          <w:sz w:val="22"/>
          <w:szCs w:val="22"/>
        </w:rPr>
      </w:pPr>
      <w:r w:rsidRPr="00F310D2">
        <w:rPr>
          <w:rFonts w:ascii="Arial" w:hAnsi="Arial" w:cs="Arial"/>
          <w:bCs/>
          <w:sz w:val="22"/>
          <w:szCs w:val="22"/>
        </w:rPr>
        <w:tab/>
      </w:r>
    </w:p>
    <w:p w:rsidR="0053632C" w:rsidRPr="00F310D2" w:rsidRDefault="0053632C" w:rsidP="001D1E40">
      <w:pPr>
        <w:ind w:left="709" w:hanging="425"/>
        <w:rPr>
          <w:rFonts w:ascii="Arial" w:hAnsi="Arial" w:cs="Arial"/>
          <w:b/>
          <w:bCs/>
          <w:sz w:val="22"/>
          <w:szCs w:val="22"/>
        </w:rPr>
      </w:pPr>
      <w:r w:rsidRPr="00F310D2">
        <w:rPr>
          <w:rFonts w:ascii="Arial" w:hAnsi="Arial" w:cs="Arial"/>
          <w:b/>
          <w:bCs/>
          <w:sz w:val="22"/>
          <w:szCs w:val="22"/>
        </w:rPr>
        <w:t>2</w:t>
      </w:r>
      <w:r w:rsidRPr="00F310D2">
        <w:rPr>
          <w:rFonts w:ascii="Arial" w:hAnsi="Arial" w:cs="Arial"/>
          <w:b/>
          <w:bCs/>
          <w:sz w:val="22"/>
          <w:szCs w:val="22"/>
        </w:rPr>
        <w:tab/>
      </w:r>
      <w:r w:rsidRPr="00F310D2">
        <w:rPr>
          <w:rFonts w:ascii="Arial" w:hAnsi="Arial" w:cs="Arial"/>
          <w:b/>
          <w:bCs/>
          <w:sz w:val="22"/>
          <w:szCs w:val="22"/>
          <w:u w:val="single"/>
        </w:rPr>
        <w:t>Directorate Financial Performance</w:t>
      </w:r>
    </w:p>
    <w:p w:rsidR="0053632C" w:rsidRPr="00F310D2" w:rsidRDefault="0053632C" w:rsidP="001D1E40">
      <w:pPr>
        <w:widowControl w:val="0"/>
        <w:autoSpaceDE w:val="0"/>
        <w:autoSpaceDN w:val="0"/>
        <w:adjustRightInd w:val="0"/>
        <w:rPr>
          <w:rFonts w:ascii="Arial" w:hAnsi="Arial" w:cs="Arial"/>
          <w:bCs/>
          <w:color w:val="000000"/>
          <w:sz w:val="22"/>
          <w:szCs w:val="22"/>
        </w:rPr>
      </w:pPr>
    </w:p>
    <w:p w:rsidR="0053632C" w:rsidRDefault="001D1E40" w:rsidP="001D1E40">
      <w:pPr>
        <w:widowControl w:val="0"/>
        <w:autoSpaceDE w:val="0"/>
        <w:autoSpaceDN w:val="0"/>
        <w:adjustRightInd w:val="0"/>
        <w:ind w:left="720" w:hanging="436"/>
        <w:rPr>
          <w:rFonts w:ascii="Arial" w:hAnsi="Arial" w:cs="Arial"/>
          <w:bCs/>
          <w:color w:val="000000"/>
          <w:sz w:val="22"/>
          <w:szCs w:val="22"/>
        </w:rPr>
      </w:pPr>
      <w:r w:rsidRPr="00F310D2">
        <w:rPr>
          <w:rFonts w:ascii="Arial" w:hAnsi="Arial" w:cs="Arial"/>
          <w:bCs/>
          <w:color w:val="000000"/>
          <w:sz w:val="22"/>
          <w:szCs w:val="22"/>
        </w:rPr>
        <w:t>2.1</w:t>
      </w:r>
      <w:r w:rsidRPr="00F310D2">
        <w:rPr>
          <w:rFonts w:ascii="Arial" w:hAnsi="Arial" w:cs="Arial"/>
          <w:bCs/>
          <w:color w:val="000000"/>
          <w:sz w:val="22"/>
          <w:szCs w:val="22"/>
        </w:rPr>
        <w:tab/>
      </w:r>
      <w:r w:rsidR="0053632C" w:rsidRPr="00F310D2">
        <w:rPr>
          <w:rFonts w:ascii="Arial" w:hAnsi="Arial" w:cs="Arial"/>
          <w:bCs/>
          <w:color w:val="000000"/>
          <w:sz w:val="22"/>
          <w:szCs w:val="22"/>
        </w:rPr>
        <w:t>The Directorate is currently estimated to have a projected ou</w:t>
      </w:r>
      <w:r w:rsidR="002E7746" w:rsidRPr="00F310D2">
        <w:rPr>
          <w:rFonts w:ascii="Arial" w:hAnsi="Arial" w:cs="Arial"/>
          <w:bCs/>
          <w:color w:val="000000"/>
          <w:sz w:val="22"/>
          <w:szCs w:val="22"/>
        </w:rPr>
        <w:t>t</w:t>
      </w:r>
      <w:r w:rsidR="0053632C" w:rsidRPr="00F310D2">
        <w:rPr>
          <w:rFonts w:ascii="Arial" w:hAnsi="Arial" w:cs="Arial"/>
          <w:bCs/>
          <w:color w:val="000000"/>
          <w:sz w:val="22"/>
          <w:szCs w:val="22"/>
        </w:rPr>
        <w:t xml:space="preserve">turn </w:t>
      </w:r>
      <w:r w:rsidR="002E7746" w:rsidRPr="00F310D2">
        <w:rPr>
          <w:rFonts w:ascii="Arial" w:hAnsi="Arial" w:cs="Arial"/>
          <w:bCs/>
          <w:color w:val="000000"/>
          <w:sz w:val="22"/>
          <w:szCs w:val="22"/>
        </w:rPr>
        <w:t>position</w:t>
      </w:r>
      <w:r w:rsidR="0053632C" w:rsidRPr="00F310D2">
        <w:rPr>
          <w:rFonts w:ascii="Arial" w:hAnsi="Arial" w:cs="Arial"/>
          <w:bCs/>
          <w:color w:val="000000"/>
          <w:sz w:val="22"/>
          <w:szCs w:val="22"/>
        </w:rPr>
        <w:t xml:space="preserve"> of </w:t>
      </w:r>
      <w:r w:rsidR="002E7746" w:rsidRPr="00F310D2">
        <w:rPr>
          <w:rFonts w:ascii="Arial" w:hAnsi="Arial" w:cs="Arial"/>
          <w:bCs/>
          <w:color w:val="000000"/>
          <w:sz w:val="22"/>
          <w:szCs w:val="22"/>
        </w:rPr>
        <w:t>£1</w:t>
      </w:r>
      <w:r w:rsidR="00376EB1">
        <w:rPr>
          <w:rFonts w:ascii="Arial" w:hAnsi="Arial" w:cs="Arial"/>
          <w:bCs/>
          <w:color w:val="000000"/>
          <w:sz w:val="22"/>
          <w:szCs w:val="22"/>
        </w:rPr>
        <w:t>5</w:t>
      </w:r>
      <w:r w:rsidR="002E7746" w:rsidRPr="00F310D2">
        <w:rPr>
          <w:rFonts w:ascii="Arial" w:hAnsi="Arial" w:cs="Arial"/>
          <w:bCs/>
          <w:color w:val="000000"/>
          <w:sz w:val="22"/>
          <w:szCs w:val="22"/>
        </w:rPr>
        <w:t>.</w:t>
      </w:r>
      <w:r w:rsidR="00C22C07">
        <w:rPr>
          <w:rFonts w:ascii="Arial" w:hAnsi="Arial" w:cs="Arial"/>
          <w:bCs/>
          <w:color w:val="000000"/>
          <w:sz w:val="22"/>
          <w:szCs w:val="22"/>
        </w:rPr>
        <w:t>285</w:t>
      </w:r>
      <w:r w:rsidR="002E7746" w:rsidRPr="00F310D2">
        <w:rPr>
          <w:rFonts w:ascii="Arial" w:hAnsi="Arial" w:cs="Arial"/>
          <w:bCs/>
          <w:color w:val="000000"/>
          <w:sz w:val="22"/>
          <w:szCs w:val="22"/>
        </w:rPr>
        <w:t xml:space="preserve"> million, which is </w:t>
      </w:r>
      <w:r w:rsidR="00C22C07">
        <w:rPr>
          <w:rFonts w:ascii="Arial" w:hAnsi="Arial" w:cs="Arial"/>
          <w:bCs/>
          <w:color w:val="000000"/>
          <w:sz w:val="22"/>
          <w:szCs w:val="22"/>
        </w:rPr>
        <w:t>the same as the</w:t>
      </w:r>
      <w:r w:rsidR="005944E5">
        <w:rPr>
          <w:rFonts w:ascii="Arial" w:hAnsi="Arial" w:cs="Arial"/>
          <w:bCs/>
          <w:color w:val="000000"/>
          <w:sz w:val="22"/>
          <w:szCs w:val="22"/>
        </w:rPr>
        <w:t xml:space="preserve"> latest budget.</w:t>
      </w:r>
    </w:p>
    <w:p w:rsidR="00376EB1" w:rsidRDefault="00376EB1" w:rsidP="00C538D5">
      <w:pPr>
        <w:widowControl w:val="0"/>
        <w:autoSpaceDE w:val="0"/>
        <w:autoSpaceDN w:val="0"/>
        <w:adjustRightInd w:val="0"/>
        <w:ind w:left="720" w:hanging="11"/>
        <w:rPr>
          <w:rFonts w:ascii="Arial" w:hAnsi="Arial" w:cs="Arial"/>
          <w:bCs/>
          <w:color w:val="000000"/>
          <w:sz w:val="22"/>
          <w:szCs w:val="22"/>
        </w:rPr>
      </w:pPr>
    </w:p>
    <w:p w:rsidR="00376EB1" w:rsidRPr="00C538D5" w:rsidRDefault="00C22C07" w:rsidP="00C538D5">
      <w:pPr>
        <w:widowControl w:val="0"/>
        <w:autoSpaceDE w:val="0"/>
        <w:autoSpaceDN w:val="0"/>
        <w:adjustRightInd w:val="0"/>
        <w:ind w:left="720" w:hanging="11"/>
        <w:rPr>
          <w:rFonts w:ascii="Arial" w:hAnsi="Arial" w:cs="Arial"/>
          <w:b/>
          <w:bCs/>
          <w:color w:val="000000"/>
          <w:sz w:val="22"/>
          <w:szCs w:val="22"/>
        </w:rPr>
      </w:pPr>
      <w:r>
        <w:rPr>
          <w:rFonts w:ascii="Arial" w:hAnsi="Arial" w:cs="Arial"/>
          <w:b/>
          <w:bCs/>
          <w:color w:val="000000"/>
          <w:sz w:val="22"/>
          <w:szCs w:val="22"/>
        </w:rPr>
        <w:t>Service Variances</w:t>
      </w:r>
    </w:p>
    <w:p w:rsidR="00376EB1" w:rsidRDefault="002B0049" w:rsidP="00E359E6">
      <w:pPr>
        <w:widowControl w:val="0"/>
        <w:autoSpaceDE w:val="0"/>
        <w:autoSpaceDN w:val="0"/>
        <w:adjustRightInd w:val="0"/>
        <w:ind w:left="709" w:hanging="425"/>
        <w:rPr>
          <w:rFonts w:ascii="Arial" w:hAnsi="Arial" w:cs="Arial"/>
          <w:bCs/>
          <w:color w:val="000000"/>
          <w:sz w:val="22"/>
          <w:szCs w:val="22"/>
        </w:rPr>
      </w:pPr>
      <w:r>
        <w:rPr>
          <w:rFonts w:ascii="Arial" w:hAnsi="Arial" w:cs="Arial"/>
          <w:bCs/>
          <w:color w:val="000000"/>
          <w:sz w:val="22"/>
          <w:szCs w:val="22"/>
        </w:rPr>
        <w:t>2.2</w:t>
      </w:r>
      <w:r>
        <w:rPr>
          <w:rFonts w:ascii="Arial" w:hAnsi="Arial" w:cs="Arial"/>
          <w:bCs/>
          <w:color w:val="000000"/>
          <w:sz w:val="22"/>
          <w:szCs w:val="22"/>
        </w:rPr>
        <w:tab/>
      </w:r>
      <w:r w:rsidR="00C22C07">
        <w:rPr>
          <w:rFonts w:ascii="Arial" w:hAnsi="Arial" w:cs="Arial"/>
          <w:bCs/>
          <w:color w:val="000000"/>
          <w:sz w:val="22"/>
          <w:szCs w:val="22"/>
        </w:rPr>
        <w:t>There are no anticipated variations to budget at the service level</w:t>
      </w:r>
      <w:r w:rsidR="00376EB1" w:rsidRPr="00376EB1">
        <w:rPr>
          <w:rFonts w:ascii="Arial" w:hAnsi="Arial" w:cs="Arial"/>
          <w:bCs/>
          <w:color w:val="000000"/>
          <w:sz w:val="22"/>
          <w:szCs w:val="22"/>
        </w:rPr>
        <w:t>.</w:t>
      </w:r>
    </w:p>
    <w:p w:rsidR="00376EB1" w:rsidRDefault="00376EB1" w:rsidP="00E359E6">
      <w:pPr>
        <w:widowControl w:val="0"/>
        <w:autoSpaceDE w:val="0"/>
        <w:autoSpaceDN w:val="0"/>
        <w:adjustRightInd w:val="0"/>
        <w:ind w:left="709" w:hanging="425"/>
        <w:rPr>
          <w:rFonts w:ascii="Arial" w:hAnsi="Arial" w:cs="Arial"/>
          <w:bCs/>
          <w:color w:val="000000"/>
          <w:sz w:val="22"/>
          <w:szCs w:val="22"/>
        </w:rPr>
      </w:pPr>
    </w:p>
    <w:p w:rsidR="00AF4C58" w:rsidRPr="00F310D2" w:rsidRDefault="00376EB1" w:rsidP="00E359E6">
      <w:pPr>
        <w:widowControl w:val="0"/>
        <w:autoSpaceDE w:val="0"/>
        <w:autoSpaceDN w:val="0"/>
        <w:adjustRightInd w:val="0"/>
        <w:ind w:left="709" w:hanging="425"/>
        <w:rPr>
          <w:rFonts w:ascii="Arial" w:hAnsi="Arial" w:cs="Arial"/>
          <w:bCs/>
          <w:color w:val="000000"/>
          <w:sz w:val="22"/>
          <w:szCs w:val="22"/>
        </w:rPr>
      </w:pPr>
      <w:r>
        <w:rPr>
          <w:rFonts w:ascii="Arial" w:hAnsi="Arial" w:cs="Arial"/>
          <w:bCs/>
          <w:color w:val="000000"/>
          <w:sz w:val="22"/>
          <w:szCs w:val="22"/>
        </w:rPr>
        <w:t>2.3</w:t>
      </w:r>
      <w:r>
        <w:rPr>
          <w:rFonts w:ascii="Arial" w:hAnsi="Arial" w:cs="Arial"/>
          <w:bCs/>
          <w:color w:val="000000"/>
          <w:sz w:val="22"/>
          <w:szCs w:val="22"/>
        </w:rPr>
        <w:tab/>
        <w:t>O</w:t>
      </w:r>
      <w:r w:rsidR="009C254A" w:rsidRPr="00F310D2">
        <w:rPr>
          <w:rFonts w:ascii="Arial" w:hAnsi="Arial" w:cs="Arial"/>
          <w:bCs/>
          <w:color w:val="000000"/>
          <w:sz w:val="22"/>
          <w:szCs w:val="22"/>
        </w:rPr>
        <w:t xml:space="preserve">utside </w:t>
      </w:r>
      <w:r w:rsidR="00676F6B">
        <w:rPr>
          <w:rFonts w:ascii="Arial" w:hAnsi="Arial" w:cs="Arial"/>
          <w:bCs/>
          <w:color w:val="000000"/>
          <w:sz w:val="22"/>
          <w:szCs w:val="22"/>
        </w:rPr>
        <w:t xml:space="preserve">of </w:t>
      </w:r>
      <w:r w:rsidR="009C254A" w:rsidRPr="00F310D2">
        <w:rPr>
          <w:rFonts w:ascii="Arial" w:hAnsi="Arial" w:cs="Arial"/>
          <w:bCs/>
          <w:color w:val="000000"/>
          <w:sz w:val="22"/>
          <w:szCs w:val="22"/>
        </w:rPr>
        <w:t>service budgets there are other matters worthy of note as follows.</w:t>
      </w:r>
    </w:p>
    <w:p w:rsidR="00AF4C58" w:rsidRPr="00F310D2" w:rsidRDefault="00AF4C58" w:rsidP="00E359E6">
      <w:pPr>
        <w:widowControl w:val="0"/>
        <w:autoSpaceDE w:val="0"/>
        <w:autoSpaceDN w:val="0"/>
        <w:adjustRightInd w:val="0"/>
        <w:ind w:left="709" w:hanging="425"/>
        <w:rPr>
          <w:rFonts w:ascii="Arial" w:hAnsi="Arial" w:cs="Arial"/>
          <w:bCs/>
          <w:color w:val="000000"/>
          <w:sz w:val="22"/>
          <w:szCs w:val="22"/>
        </w:rPr>
      </w:pPr>
    </w:p>
    <w:p w:rsidR="00AF4C58" w:rsidRPr="00F310D2" w:rsidRDefault="00AF4C58" w:rsidP="00B22B82">
      <w:pPr>
        <w:widowControl w:val="0"/>
        <w:autoSpaceDE w:val="0"/>
        <w:autoSpaceDN w:val="0"/>
        <w:adjustRightInd w:val="0"/>
        <w:ind w:left="709"/>
        <w:rPr>
          <w:rFonts w:ascii="Arial" w:hAnsi="Arial" w:cs="Arial"/>
          <w:sz w:val="22"/>
          <w:szCs w:val="22"/>
          <w:u w:val="single"/>
        </w:rPr>
      </w:pPr>
      <w:r w:rsidRPr="00DD7A75">
        <w:rPr>
          <w:rFonts w:ascii="Arial" w:hAnsi="Arial" w:cs="Arial"/>
          <w:sz w:val="22"/>
          <w:szCs w:val="22"/>
          <w:u w:val="single"/>
        </w:rPr>
        <w:t xml:space="preserve">Treasury </w:t>
      </w:r>
      <w:r w:rsidR="00DF2321" w:rsidRPr="00DD7A75">
        <w:rPr>
          <w:rFonts w:ascii="Arial" w:hAnsi="Arial" w:cs="Arial"/>
          <w:sz w:val="22"/>
          <w:szCs w:val="22"/>
          <w:u w:val="single"/>
        </w:rPr>
        <w:t>Management</w:t>
      </w:r>
    </w:p>
    <w:p w:rsidR="00AF4C58" w:rsidRPr="00F310D2" w:rsidRDefault="00AF4C58" w:rsidP="00AF4C58">
      <w:pPr>
        <w:widowControl w:val="0"/>
        <w:autoSpaceDE w:val="0"/>
        <w:autoSpaceDN w:val="0"/>
        <w:adjustRightInd w:val="0"/>
        <w:rPr>
          <w:rFonts w:ascii="Arial" w:hAnsi="Arial" w:cs="Arial"/>
          <w:sz w:val="22"/>
          <w:szCs w:val="22"/>
        </w:rPr>
      </w:pPr>
    </w:p>
    <w:p w:rsidR="00B22B82" w:rsidRPr="00F310D2" w:rsidRDefault="005944E5" w:rsidP="00B22B82">
      <w:pPr>
        <w:widowControl w:val="0"/>
        <w:autoSpaceDE w:val="0"/>
        <w:autoSpaceDN w:val="0"/>
        <w:adjustRightInd w:val="0"/>
        <w:ind w:left="709" w:hanging="425"/>
        <w:rPr>
          <w:rFonts w:ascii="Arial" w:hAnsi="Arial" w:cs="Arial"/>
          <w:sz w:val="22"/>
          <w:szCs w:val="22"/>
        </w:rPr>
      </w:pPr>
      <w:r>
        <w:rPr>
          <w:rFonts w:ascii="Arial" w:hAnsi="Arial" w:cs="Arial"/>
          <w:sz w:val="22"/>
          <w:szCs w:val="22"/>
        </w:rPr>
        <w:t>2.</w:t>
      </w:r>
      <w:r w:rsidR="000C0CB8">
        <w:rPr>
          <w:rFonts w:ascii="Arial" w:hAnsi="Arial" w:cs="Arial"/>
          <w:sz w:val="22"/>
          <w:szCs w:val="22"/>
        </w:rPr>
        <w:t>4</w:t>
      </w:r>
      <w:r w:rsidR="00B22B82" w:rsidRPr="00F310D2">
        <w:rPr>
          <w:rFonts w:ascii="Arial" w:hAnsi="Arial" w:cs="Arial"/>
          <w:sz w:val="22"/>
          <w:szCs w:val="22"/>
        </w:rPr>
        <w:tab/>
      </w:r>
      <w:r w:rsidR="00376EB1" w:rsidRPr="00DD7A75">
        <w:rPr>
          <w:rFonts w:ascii="Arial" w:hAnsi="Arial" w:cs="Arial"/>
          <w:sz w:val="22"/>
          <w:szCs w:val="22"/>
        </w:rPr>
        <w:t xml:space="preserve">The </w:t>
      </w:r>
      <w:r w:rsidR="001E0F24">
        <w:rPr>
          <w:rFonts w:ascii="Arial" w:hAnsi="Arial" w:cs="Arial"/>
          <w:sz w:val="22"/>
          <w:szCs w:val="22"/>
        </w:rPr>
        <w:t>B</w:t>
      </w:r>
      <w:r w:rsidR="00DA51CD" w:rsidRPr="00DD7A75">
        <w:rPr>
          <w:rFonts w:ascii="Arial" w:hAnsi="Arial" w:cs="Arial"/>
          <w:sz w:val="22"/>
          <w:szCs w:val="22"/>
        </w:rPr>
        <w:t xml:space="preserve">ase </w:t>
      </w:r>
      <w:r w:rsidR="001E0F24">
        <w:rPr>
          <w:rFonts w:ascii="Arial" w:hAnsi="Arial" w:cs="Arial"/>
          <w:sz w:val="22"/>
          <w:szCs w:val="22"/>
        </w:rPr>
        <w:t>R</w:t>
      </w:r>
      <w:r w:rsidR="00DA51CD" w:rsidRPr="00DD7A75">
        <w:rPr>
          <w:rFonts w:ascii="Arial" w:hAnsi="Arial" w:cs="Arial"/>
          <w:sz w:val="22"/>
          <w:szCs w:val="22"/>
        </w:rPr>
        <w:t>ate remains at 0.5%. Total investments at the end of the quarter were £6</w:t>
      </w:r>
      <w:r w:rsidR="00DD7A75" w:rsidRPr="00DD7A75">
        <w:rPr>
          <w:rFonts w:ascii="Arial" w:hAnsi="Arial" w:cs="Arial"/>
          <w:sz w:val="22"/>
          <w:szCs w:val="22"/>
        </w:rPr>
        <w:t>1</w:t>
      </w:r>
      <w:r w:rsidR="00DA51CD" w:rsidRPr="00DD7A75">
        <w:rPr>
          <w:rFonts w:ascii="Arial" w:hAnsi="Arial" w:cs="Arial"/>
          <w:sz w:val="22"/>
          <w:szCs w:val="22"/>
        </w:rPr>
        <w:t>.</w:t>
      </w:r>
      <w:r w:rsidR="00DD7A75" w:rsidRPr="00DD7A75">
        <w:rPr>
          <w:rFonts w:ascii="Arial" w:hAnsi="Arial" w:cs="Arial"/>
          <w:sz w:val="22"/>
          <w:szCs w:val="22"/>
        </w:rPr>
        <w:t>4</w:t>
      </w:r>
      <w:r w:rsidR="00DA51CD" w:rsidRPr="00DD7A75">
        <w:rPr>
          <w:rFonts w:ascii="Arial" w:hAnsi="Arial" w:cs="Arial"/>
          <w:sz w:val="22"/>
          <w:szCs w:val="22"/>
        </w:rPr>
        <w:t>m with £</w:t>
      </w:r>
      <w:r w:rsidR="00DD7A75" w:rsidRPr="00DD7A75">
        <w:rPr>
          <w:rFonts w:ascii="Arial" w:hAnsi="Arial" w:cs="Arial"/>
          <w:sz w:val="22"/>
          <w:szCs w:val="22"/>
        </w:rPr>
        <w:t>7.5</w:t>
      </w:r>
      <w:r w:rsidR="00DA51CD" w:rsidRPr="00DD7A75">
        <w:rPr>
          <w:rFonts w:ascii="Arial" w:hAnsi="Arial" w:cs="Arial"/>
          <w:sz w:val="22"/>
          <w:szCs w:val="22"/>
        </w:rPr>
        <w:t xml:space="preserve">m of this being held in Money Market Funds. </w:t>
      </w:r>
      <w:r w:rsidR="00DD7A75" w:rsidRPr="00DD7A75">
        <w:rPr>
          <w:rFonts w:ascii="Arial" w:hAnsi="Arial" w:cs="Arial"/>
          <w:sz w:val="22"/>
          <w:szCs w:val="22"/>
        </w:rPr>
        <w:t xml:space="preserve"> </w:t>
      </w:r>
      <w:r w:rsidR="00DA51CD" w:rsidRPr="0007530A">
        <w:rPr>
          <w:rFonts w:ascii="Arial" w:hAnsi="Arial" w:cs="Arial"/>
          <w:sz w:val="22"/>
          <w:szCs w:val="22"/>
        </w:rPr>
        <w:t xml:space="preserve">There were no significant changes to the investment portfolio during the quarter. </w:t>
      </w:r>
      <w:r w:rsidR="00DD7A75" w:rsidRPr="0007530A">
        <w:rPr>
          <w:rFonts w:ascii="Arial" w:hAnsi="Arial" w:cs="Arial"/>
          <w:sz w:val="22"/>
          <w:szCs w:val="22"/>
        </w:rPr>
        <w:t xml:space="preserve"> </w:t>
      </w:r>
      <w:r w:rsidR="00DA51CD" w:rsidRPr="0007530A">
        <w:rPr>
          <w:rFonts w:ascii="Arial" w:hAnsi="Arial" w:cs="Arial"/>
          <w:sz w:val="22"/>
          <w:szCs w:val="22"/>
        </w:rPr>
        <w:t xml:space="preserve">The average rate of return </w:t>
      </w:r>
      <w:r w:rsidR="0007530A" w:rsidRPr="0007530A">
        <w:rPr>
          <w:rFonts w:ascii="Arial" w:hAnsi="Arial" w:cs="Arial"/>
          <w:sz w:val="22"/>
          <w:szCs w:val="22"/>
        </w:rPr>
        <w:t>has fluctuated at around 1.1% and varia</w:t>
      </w:r>
      <w:r w:rsidR="0007530A">
        <w:rPr>
          <w:rFonts w:ascii="Arial" w:hAnsi="Arial" w:cs="Arial"/>
          <w:sz w:val="22"/>
          <w:szCs w:val="22"/>
        </w:rPr>
        <w:t xml:space="preserve">tions </w:t>
      </w:r>
      <w:r w:rsidR="0007530A" w:rsidRPr="0007530A">
        <w:rPr>
          <w:rFonts w:ascii="Arial" w:hAnsi="Arial" w:cs="Arial"/>
          <w:sz w:val="22"/>
          <w:szCs w:val="22"/>
        </w:rPr>
        <w:t xml:space="preserve">are due to </w:t>
      </w:r>
      <w:r w:rsidR="0007530A">
        <w:rPr>
          <w:rFonts w:ascii="Arial" w:hAnsi="Arial" w:cs="Arial"/>
          <w:sz w:val="22"/>
          <w:szCs w:val="22"/>
        </w:rPr>
        <w:t xml:space="preserve">small changes in the </w:t>
      </w:r>
      <w:r w:rsidR="0007530A" w:rsidRPr="0007530A">
        <w:rPr>
          <w:rFonts w:ascii="Arial" w:hAnsi="Arial" w:cs="Arial"/>
          <w:sz w:val="22"/>
          <w:szCs w:val="22"/>
        </w:rPr>
        <w:t xml:space="preserve">rates available at the time of investing </w:t>
      </w:r>
      <w:r w:rsidR="0007530A">
        <w:rPr>
          <w:rFonts w:ascii="Arial" w:hAnsi="Arial" w:cs="Arial"/>
          <w:sz w:val="22"/>
          <w:szCs w:val="22"/>
        </w:rPr>
        <w:t>which are influenced by money</w:t>
      </w:r>
      <w:r w:rsidR="0007530A" w:rsidRPr="0007530A">
        <w:rPr>
          <w:rFonts w:ascii="Arial" w:hAnsi="Arial" w:cs="Arial"/>
          <w:sz w:val="22"/>
          <w:szCs w:val="22"/>
        </w:rPr>
        <w:t xml:space="preserve"> market</w:t>
      </w:r>
      <w:r w:rsidR="0007530A">
        <w:rPr>
          <w:rFonts w:ascii="Arial" w:hAnsi="Arial" w:cs="Arial"/>
          <w:sz w:val="22"/>
          <w:szCs w:val="22"/>
        </w:rPr>
        <w:t xml:space="preserve"> activity</w:t>
      </w:r>
      <w:r w:rsidR="0007530A" w:rsidRPr="0007530A">
        <w:rPr>
          <w:rFonts w:ascii="Arial" w:hAnsi="Arial" w:cs="Arial"/>
          <w:sz w:val="22"/>
          <w:szCs w:val="22"/>
        </w:rPr>
        <w:t>.</w:t>
      </w:r>
    </w:p>
    <w:p w:rsidR="00B22B82" w:rsidRDefault="00B22B82" w:rsidP="00AF4C58">
      <w:pPr>
        <w:widowControl w:val="0"/>
        <w:autoSpaceDE w:val="0"/>
        <w:autoSpaceDN w:val="0"/>
        <w:adjustRightInd w:val="0"/>
        <w:rPr>
          <w:rFonts w:ascii="Arial" w:hAnsi="Arial" w:cs="Arial"/>
          <w:sz w:val="22"/>
          <w:szCs w:val="22"/>
        </w:rPr>
      </w:pPr>
    </w:p>
    <w:p w:rsidR="00DA51CD" w:rsidRDefault="006A1FE3" w:rsidP="00DA51CD">
      <w:pPr>
        <w:widowControl w:val="0"/>
        <w:autoSpaceDE w:val="0"/>
        <w:autoSpaceDN w:val="0"/>
        <w:adjustRightInd w:val="0"/>
        <w:ind w:left="709"/>
        <w:rPr>
          <w:rFonts w:ascii="Arial" w:hAnsi="Arial" w:cs="Arial"/>
          <w:sz w:val="22"/>
          <w:szCs w:val="22"/>
        </w:rPr>
      </w:pPr>
      <w:r>
        <w:rPr>
          <w:rFonts w:ascii="Arial" w:hAnsi="Arial" w:cs="Arial"/>
          <w:noProof/>
          <w:sz w:val="22"/>
          <w:szCs w:val="22"/>
        </w:rPr>
        <w:drawing>
          <wp:inline distT="0" distB="0" distL="0" distR="0">
            <wp:extent cx="6524625" cy="3952875"/>
            <wp:effectExtent l="0" t="0" r="9525"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24625" cy="3952875"/>
                    </a:xfrm>
                    <a:prstGeom prst="rect">
                      <a:avLst/>
                    </a:prstGeom>
                    <a:noFill/>
                    <a:ln>
                      <a:noFill/>
                    </a:ln>
                  </pic:spPr>
                </pic:pic>
              </a:graphicData>
            </a:graphic>
          </wp:inline>
        </w:drawing>
      </w:r>
    </w:p>
    <w:p w:rsidR="00DA51CD" w:rsidRPr="00F310D2" w:rsidRDefault="00DA51CD" w:rsidP="00AF4C58">
      <w:pPr>
        <w:widowControl w:val="0"/>
        <w:autoSpaceDE w:val="0"/>
        <w:autoSpaceDN w:val="0"/>
        <w:adjustRightInd w:val="0"/>
        <w:rPr>
          <w:rFonts w:ascii="Arial" w:hAnsi="Arial" w:cs="Arial"/>
          <w:sz w:val="22"/>
          <w:szCs w:val="22"/>
        </w:rPr>
      </w:pPr>
    </w:p>
    <w:p w:rsidR="00AF4C58" w:rsidRPr="00F310D2" w:rsidRDefault="00AF4C58" w:rsidP="00B22B82">
      <w:pPr>
        <w:widowControl w:val="0"/>
        <w:autoSpaceDE w:val="0"/>
        <w:autoSpaceDN w:val="0"/>
        <w:adjustRightInd w:val="0"/>
        <w:ind w:left="709"/>
        <w:rPr>
          <w:rFonts w:ascii="Arial" w:hAnsi="Arial" w:cs="Arial"/>
          <w:sz w:val="22"/>
          <w:szCs w:val="22"/>
          <w:u w:val="single"/>
        </w:rPr>
      </w:pPr>
      <w:r w:rsidRPr="00F310D2">
        <w:rPr>
          <w:rFonts w:ascii="Arial" w:hAnsi="Arial" w:cs="Arial"/>
          <w:sz w:val="22"/>
          <w:szCs w:val="22"/>
          <w:u w:val="single"/>
        </w:rPr>
        <w:t>Housing Benefit Overpayments</w:t>
      </w:r>
    </w:p>
    <w:p w:rsidR="00865AC3" w:rsidRPr="000809C1" w:rsidRDefault="00865AC3" w:rsidP="000809C1">
      <w:pPr>
        <w:widowControl w:val="0"/>
        <w:autoSpaceDE w:val="0"/>
        <w:autoSpaceDN w:val="0"/>
        <w:adjustRightInd w:val="0"/>
        <w:rPr>
          <w:rFonts w:ascii="Arial" w:hAnsi="Arial" w:cs="Arial"/>
          <w:sz w:val="22"/>
          <w:szCs w:val="22"/>
        </w:rPr>
      </w:pPr>
    </w:p>
    <w:p w:rsidR="00DA51CD" w:rsidRDefault="00594D90" w:rsidP="00DA51CD">
      <w:pPr>
        <w:widowControl w:val="0"/>
        <w:autoSpaceDE w:val="0"/>
        <w:autoSpaceDN w:val="0"/>
        <w:adjustRightInd w:val="0"/>
        <w:ind w:left="709" w:hanging="425"/>
        <w:rPr>
          <w:rFonts w:ascii="Arial" w:hAnsi="Arial" w:cs="Arial"/>
          <w:sz w:val="22"/>
          <w:szCs w:val="22"/>
        </w:rPr>
      </w:pPr>
      <w:r w:rsidRPr="007E10DF">
        <w:rPr>
          <w:rFonts w:ascii="Arial" w:hAnsi="Arial" w:cs="Arial"/>
          <w:sz w:val="22"/>
          <w:szCs w:val="22"/>
        </w:rPr>
        <w:t>2.</w:t>
      </w:r>
      <w:r w:rsidR="000C0CB8">
        <w:rPr>
          <w:rFonts w:ascii="Arial" w:hAnsi="Arial" w:cs="Arial"/>
          <w:sz w:val="22"/>
          <w:szCs w:val="22"/>
        </w:rPr>
        <w:t>5</w:t>
      </w:r>
      <w:r w:rsidRPr="007E10DF">
        <w:rPr>
          <w:rFonts w:ascii="Arial" w:hAnsi="Arial" w:cs="Arial"/>
          <w:sz w:val="22"/>
          <w:szCs w:val="22"/>
        </w:rPr>
        <w:tab/>
      </w:r>
      <w:r w:rsidR="003B3364" w:rsidRPr="007E10DF">
        <w:rPr>
          <w:rFonts w:ascii="Arial" w:hAnsi="Arial" w:cs="Arial"/>
          <w:sz w:val="22"/>
          <w:szCs w:val="22"/>
        </w:rPr>
        <w:t>T</w:t>
      </w:r>
      <w:r w:rsidR="00DA51CD" w:rsidRPr="007E10DF">
        <w:rPr>
          <w:rFonts w:ascii="Arial" w:hAnsi="Arial" w:cs="Arial"/>
          <w:sz w:val="22"/>
          <w:szCs w:val="22"/>
        </w:rPr>
        <w:t>he overall value of H</w:t>
      </w:r>
      <w:r w:rsidR="00C31E96" w:rsidRPr="007E10DF">
        <w:rPr>
          <w:rFonts w:ascii="Arial" w:hAnsi="Arial" w:cs="Arial"/>
          <w:sz w:val="22"/>
          <w:szCs w:val="22"/>
        </w:rPr>
        <w:t xml:space="preserve">ousing </w:t>
      </w:r>
      <w:r w:rsidR="00DA51CD" w:rsidRPr="007E10DF">
        <w:rPr>
          <w:rFonts w:ascii="Arial" w:hAnsi="Arial" w:cs="Arial"/>
          <w:sz w:val="22"/>
          <w:szCs w:val="22"/>
        </w:rPr>
        <w:t>B</w:t>
      </w:r>
      <w:r w:rsidR="00C31E96" w:rsidRPr="007E10DF">
        <w:rPr>
          <w:rFonts w:ascii="Arial" w:hAnsi="Arial" w:cs="Arial"/>
          <w:sz w:val="22"/>
          <w:szCs w:val="22"/>
        </w:rPr>
        <w:t>enefit</w:t>
      </w:r>
      <w:r w:rsidR="00DA51CD" w:rsidRPr="007E10DF">
        <w:rPr>
          <w:rFonts w:ascii="Arial" w:hAnsi="Arial" w:cs="Arial"/>
          <w:sz w:val="22"/>
          <w:szCs w:val="22"/>
        </w:rPr>
        <w:t xml:space="preserve"> Overpayments outstanding </w:t>
      </w:r>
      <w:r w:rsidR="00C31E96" w:rsidRPr="007E10DF">
        <w:rPr>
          <w:rFonts w:ascii="Arial" w:hAnsi="Arial" w:cs="Arial"/>
          <w:sz w:val="22"/>
          <w:szCs w:val="22"/>
        </w:rPr>
        <w:t xml:space="preserve">rose </w:t>
      </w:r>
      <w:r w:rsidR="00DA51CD" w:rsidRPr="007E10DF">
        <w:rPr>
          <w:rFonts w:ascii="Arial" w:hAnsi="Arial" w:cs="Arial"/>
          <w:sz w:val="22"/>
          <w:szCs w:val="22"/>
        </w:rPr>
        <w:t>by £0.</w:t>
      </w:r>
      <w:r w:rsidR="00C31E96" w:rsidRPr="007E10DF">
        <w:rPr>
          <w:rFonts w:ascii="Arial" w:hAnsi="Arial" w:cs="Arial"/>
          <w:sz w:val="22"/>
          <w:szCs w:val="22"/>
        </w:rPr>
        <w:t>589</w:t>
      </w:r>
      <w:r w:rsidR="00DA51CD" w:rsidRPr="007E10DF">
        <w:rPr>
          <w:rFonts w:ascii="Arial" w:hAnsi="Arial" w:cs="Arial"/>
          <w:sz w:val="22"/>
          <w:szCs w:val="22"/>
        </w:rPr>
        <w:t xml:space="preserve"> million </w:t>
      </w:r>
      <w:r w:rsidR="00C31E96" w:rsidRPr="007E10DF">
        <w:rPr>
          <w:rFonts w:ascii="Arial" w:hAnsi="Arial" w:cs="Arial"/>
          <w:sz w:val="22"/>
          <w:szCs w:val="22"/>
        </w:rPr>
        <w:t>over the quarter</w:t>
      </w:r>
      <w:r w:rsidR="00DA51CD" w:rsidRPr="007E10DF">
        <w:rPr>
          <w:rFonts w:ascii="Arial" w:hAnsi="Arial" w:cs="Arial"/>
          <w:sz w:val="22"/>
          <w:szCs w:val="22"/>
        </w:rPr>
        <w:t>.</w:t>
      </w:r>
      <w:r w:rsidR="00C31E96" w:rsidRPr="007E10DF">
        <w:rPr>
          <w:rFonts w:ascii="Arial" w:hAnsi="Arial" w:cs="Arial"/>
          <w:sz w:val="22"/>
          <w:szCs w:val="22"/>
        </w:rPr>
        <w:t xml:space="preserve">  The total value of Housing Benefits Overpayments as at 30</w:t>
      </w:r>
      <w:r w:rsidR="00C31E96" w:rsidRPr="007E10DF">
        <w:rPr>
          <w:rFonts w:ascii="Arial" w:hAnsi="Arial" w:cs="Arial"/>
          <w:sz w:val="22"/>
          <w:szCs w:val="22"/>
          <w:vertAlign w:val="superscript"/>
        </w:rPr>
        <w:t>th</w:t>
      </w:r>
      <w:r w:rsidR="00C31E96" w:rsidRPr="007E10DF">
        <w:rPr>
          <w:rFonts w:ascii="Arial" w:hAnsi="Arial" w:cs="Arial"/>
          <w:sz w:val="22"/>
          <w:szCs w:val="22"/>
        </w:rPr>
        <w:t xml:space="preserve"> September was £6.214 million which is 16% higher than the equivalent 12 months previously</w:t>
      </w:r>
      <w:r w:rsidR="005549C1">
        <w:rPr>
          <w:rFonts w:ascii="Arial" w:hAnsi="Arial" w:cs="Arial"/>
          <w:sz w:val="22"/>
          <w:szCs w:val="22"/>
        </w:rPr>
        <w:t>.  This increase is due to the extension of the Real Time Information data matching exercise and the Fraud and Error Incentive Scheme, both of which have increased the levels of fraud and error identification leading to an increase in identified overpayments</w:t>
      </w:r>
      <w:r w:rsidR="00C31E96" w:rsidRPr="007E10DF">
        <w:rPr>
          <w:rFonts w:ascii="Arial" w:hAnsi="Arial" w:cs="Arial"/>
          <w:sz w:val="22"/>
          <w:szCs w:val="22"/>
        </w:rPr>
        <w:t>.</w:t>
      </w:r>
      <w:r w:rsidR="006A1FE3" w:rsidRPr="006A1FE3">
        <w:rPr>
          <w:rFonts w:ascii="Arial" w:hAnsi="Arial" w:cs="Arial"/>
          <w:sz w:val="22"/>
          <w:szCs w:val="22"/>
        </w:rPr>
        <w:t xml:space="preserve"> </w:t>
      </w:r>
      <w:r w:rsidR="006A1FE3">
        <w:rPr>
          <w:rFonts w:ascii="Arial" w:hAnsi="Arial" w:cs="Arial"/>
          <w:sz w:val="22"/>
          <w:szCs w:val="22"/>
        </w:rPr>
        <w:t xml:space="preserve"> </w:t>
      </w:r>
      <w:r w:rsidR="00C31E96" w:rsidRPr="007E10DF">
        <w:rPr>
          <w:rFonts w:ascii="Arial" w:hAnsi="Arial" w:cs="Arial"/>
          <w:sz w:val="22"/>
          <w:szCs w:val="22"/>
        </w:rPr>
        <w:t xml:space="preserve">Just over £3m of the total outstanding relates to cases where there are </w:t>
      </w:r>
      <w:r w:rsidR="000F2E31">
        <w:rPr>
          <w:rFonts w:ascii="Arial" w:hAnsi="Arial" w:cs="Arial"/>
          <w:sz w:val="22"/>
          <w:szCs w:val="22"/>
        </w:rPr>
        <w:t xml:space="preserve">currently </w:t>
      </w:r>
      <w:r w:rsidR="00C31E96" w:rsidRPr="007E10DF">
        <w:rPr>
          <w:rFonts w:ascii="Arial" w:hAnsi="Arial" w:cs="Arial"/>
          <w:sz w:val="22"/>
          <w:szCs w:val="22"/>
        </w:rPr>
        <w:t xml:space="preserve">no arrangements </w:t>
      </w:r>
      <w:r w:rsidR="000F2E31">
        <w:rPr>
          <w:rFonts w:ascii="Arial" w:hAnsi="Arial" w:cs="Arial"/>
          <w:sz w:val="22"/>
          <w:szCs w:val="22"/>
        </w:rPr>
        <w:t xml:space="preserve">in place </w:t>
      </w:r>
      <w:r w:rsidR="00C31E96" w:rsidRPr="007E10DF">
        <w:rPr>
          <w:rFonts w:ascii="Arial" w:hAnsi="Arial" w:cs="Arial"/>
          <w:sz w:val="22"/>
          <w:szCs w:val="22"/>
        </w:rPr>
        <w:t>to clear the debt</w:t>
      </w:r>
      <w:r w:rsidR="000F2E31">
        <w:rPr>
          <w:rFonts w:ascii="Arial" w:hAnsi="Arial" w:cs="Arial"/>
          <w:sz w:val="22"/>
          <w:szCs w:val="22"/>
        </w:rPr>
        <w:t>, these are subject to review</w:t>
      </w:r>
      <w:r w:rsidR="00C31E96" w:rsidRPr="007E10DF">
        <w:rPr>
          <w:rFonts w:ascii="Arial" w:hAnsi="Arial" w:cs="Arial"/>
          <w:sz w:val="22"/>
          <w:szCs w:val="22"/>
        </w:rPr>
        <w:t>. There is sufficient bad debt provision to cover this.</w:t>
      </w:r>
    </w:p>
    <w:p w:rsidR="00841EEF" w:rsidRDefault="00841EEF" w:rsidP="00DA51CD">
      <w:pPr>
        <w:widowControl w:val="0"/>
        <w:autoSpaceDE w:val="0"/>
        <w:autoSpaceDN w:val="0"/>
        <w:adjustRightInd w:val="0"/>
        <w:ind w:left="709" w:hanging="425"/>
        <w:rPr>
          <w:rFonts w:ascii="Arial" w:hAnsi="Arial" w:cs="Arial"/>
          <w:sz w:val="22"/>
          <w:szCs w:val="22"/>
        </w:rPr>
      </w:pPr>
    </w:p>
    <w:p w:rsidR="00841EEF" w:rsidRPr="007E10DF" w:rsidRDefault="00841EEF" w:rsidP="00DA51CD">
      <w:pPr>
        <w:widowControl w:val="0"/>
        <w:autoSpaceDE w:val="0"/>
        <w:autoSpaceDN w:val="0"/>
        <w:adjustRightInd w:val="0"/>
        <w:ind w:left="709" w:hanging="425"/>
        <w:rPr>
          <w:rFonts w:ascii="Arial" w:hAnsi="Arial" w:cs="Arial"/>
          <w:sz w:val="22"/>
          <w:szCs w:val="22"/>
        </w:rPr>
      </w:pPr>
      <w:r>
        <w:rPr>
          <w:rFonts w:ascii="Arial" w:hAnsi="Arial" w:cs="Arial"/>
          <w:sz w:val="22"/>
          <w:szCs w:val="22"/>
        </w:rPr>
        <w:t>2.6</w:t>
      </w:r>
      <w:r>
        <w:rPr>
          <w:rFonts w:ascii="Arial" w:hAnsi="Arial" w:cs="Arial"/>
          <w:sz w:val="22"/>
          <w:szCs w:val="22"/>
        </w:rPr>
        <w:tab/>
        <w:t>Despite the increase in identified Housing Benefit Overpayments, i</w:t>
      </w:r>
      <w:r w:rsidRPr="00841EEF">
        <w:rPr>
          <w:rFonts w:ascii="Arial" w:hAnsi="Arial" w:cs="Arial"/>
          <w:sz w:val="22"/>
          <w:szCs w:val="22"/>
        </w:rPr>
        <w:t xml:space="preserve">t is currently anticipated that the Council will </w:t>
      </w:r>
      <w:r>
        <w:rPr>
          <w:rFonts w:ascii="Arial" w:hAnsi="Arial" w:cs="Arial"/>
          <w:sz w:val="22"/>
          <w:szCs w:val="22"/>
        </w:rPr>
        <w:t xml:space="preserve">be within </w:t>
      </w:r>
      <w:r w:rsidRPr="00841EEF">
        <w:rPr>
          <w:rFonts w:ascii="Arial" w:hAnsi="Arial" w:cs="Arial"/>
          <w:sz w:val="22"/>
          <w:szCs w:val="22"/>
        </w:rPr>
        <w:t xml:space="preserve">the Local Authority error limits for the year.  </w:t>
      </w:r>
    </w:p>
    <w:p w:rsidR="00DA51CD" w:rsidRPr="00C538D5" w:rsidRDefault="00DA51CD" w:rsidP="00DA51CD">
      <w:pPr>
        <w:widowControl w:val="0"/>
        <w:autoSpaceDE w:val="0"/>
        <w:autoSpaceDN w:val="0"/>
        <w:adjustRightInd w:val="0"/>
        <w:ind w:left="709" w:hanging="425"/>
        <w:rPr>
          <w:rFonts w:ascii="Arial" w:hAnsi="Arial" w:cs="Arial"/>
          <w:sz w:val="22"/>
          <w:szCs w:val="22"/>
          <w:highlight w:val="green"/>
        </w:rPr>
      </w:pPr>
    </w:p>
    <w:p w:rsidR="00594D90" w:rsidRPr="00F310D2" w:rsidRDefault="006A1FE3" w:rsidP="00594D90">
      <w:pPr>
        <w:widowControl w:val="0"/>
        <w:autoSpaceDE w:val="0"/>
        <w:autoSpaceDN w:val="0"/>
        <w:adjustRightInd w:val="0"/>
        <w:ind w:left="709"/>
        <w:rPr>
          <w:rFonts w:ascii="Arial" w:hAnsi="Arial" w:cs="Arial"/>
          <w:sz w:val="22"/>
          <w:szCs w:val="22"/>
        </w:rPr>
      </w:pPr>
      <w:r>
        <w:rPr>
          <w:rFonts w:ascii="Arial" w:hAnsi="Arial" w:cs="Arial"/>
          <w:noProof/>
          <w:sz w:val="22"/>
          <w:szCs w:val="22"/>
        </w:rPr>
        <w:drawing>
          <wp:inline distT="0" distB="0" distL="0" distR="0">
            <wp:extent cx="6610350" cy="3343275"/>
            <wp:effectExtent l="0" t="0" r="0" b="952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10350" cy="3343275"/>
                    </a:xfrm>
                    <a:prstGeom prst="rect">
                      <a:avLst/>
                    </a:prstGeom>
                    <a:noFill/>
                    <a:ln>
                      <a:noFill/>
                    </a:ln>
                  </pic:spPr>
                </pic:pic>
              </a:graphicData>
            </a:graphic>
          </wp:inline>
        </w:drawing>
      </w:r>
    </w:p>
    <w:p w:rsidR="00594D90" w:rsidRDefault="00594D90" w:rsidP="001D1E40">
      <w:pPr>
        <w:widowControl w:val="0"/>
        <w:autoSpaceDE w:val="0"/>
        <w:autoSpaceDN w:val="0"/>
        <w:adjustRightInd w:val="0"/>
        <w:rPr>
          <w:rFonts w:ascii="Arial" w:hAnsi="Arial" w:cs="Arial"/>
          <w:sz w:val="22"/>
          <w:szCs w:val="22"/>
        </w:rPr>
      </w:pPr>
    </w:p>
    <w:p w:rsidR="00AF4C58" w:rsidRPr="00F310D2" w:rsidRDefault="00AF4C58" w:rsidP="00594D90">
      <w:pPr>
        <w:widowControl w:val="0"/>
        <w:autoSpaceDE w:val="0"/>
        <w:autoSpaceDN w:val="0"/>
        <w:adjustRightInd w:val="0"/>
        <w:ind w:left="709"/>
        <w:rPr>
          <w:rFonts w:ascii="Arial" w:hAnsi="Arial" w:cs="Arial"/>
          <w:sz w:val="22"/>
          <w:szCs w:val="22"/>
          <w:u w:val="single"/>
        </w:rPr>
      </w:pPr>
      <w:r w:rsidRPr="00F310D2">
        <w:rPr>
          <w:rFonts w:ascii="Arial" w:hAnsi="Arial" w:cs="Arial"/>
          <w:sz w:val="22"/>
          <w:szCs w:val="22"/>
          <w:u w:val="single"/>
        </w:rPr>
        <w:t>Business Rates</w:t>
      </w:r>
      <w:r w:rsidR="00594D90" w:rsidRPr="00F310D2">
        <w:rPr>
          <w:rFonts w:ascii="Arial" w:hAnsi="Arial" w:cs="Arial"/>
          <w:sz w:val="22"/>
          <w:szCs w:val="22"/>
          <w:u w:val="single"/>
        </w:rPr>
        <w:t xml:space="preserve"> Collection</w:t>
      </w:r>
    </w:p>
    <w:p w:rsidR="00AF4C58" w:rsidRPr="00F310D2" w:rsidRDefault="00AF4C58" w:rsidP="00AF4C58">
      <w:pPr>
        <w:widowControl w:val="0"/>
        <w:autoSpaceDE w:val="0"/>
        <w:autoSpaceDN w:val="0"/>
        <w:adjustRightInd w:val="0"/>
        <w:rPr>
          <w:rFonts w:ascii="Arial" w:hAnsi="Arial" w:cs="Arial"/>
          <w:sz w:val="22"/>
          <w:szCs w:val="22"/>
        </w:rPr>
      </w:pPr>
    </w:p>
    <w:p w:rsidR="00DA51CD" w:rsidRPr="00DA51CD" w:rsidRDefault="00865AC3" w:rsidP="00DA51CD">
      <w:pPr>
        <w:widowControl w:val="0"/>
        <w:autoSpaceDE w:val="0"/>
        <w:autoSpaceDN w:val="0"/>
        <w:adjustRightInd w:val="0"/>
        <w:ind w:left="709" w:hanging="425"/>
        <w:rPr>
          <w:rFonts w:ascii="Arial" w:hAnsi="Arial" w:cs="Arial"/>
          <w:sz w:val="22"/>
          <w:szCs w:val="22"/>
        </w:rPr>
      </w:pPr>
      <w:r>
        <w:rPr>
          <w:rFonts w:ascii="Arial" w:hAnsi="Arial" w:cs="Arial"/>
          <w:sz w:val="22"/>
          <w:szCs w:val="22"/>
        </w:rPr>
        <w:t>2.</w:t>
      </w:r>
      <w:r w:rsidR="00841EEF">
        <w:rPr>
          <w:rFonts w:ascii="Arial" w:hAnsi="Arial" w:cs="Arial"/>
          <w:sz w:val="22"/>
          <w:szCs w:val="22"/>
        </w:rPr>
        <w:t>7</w:t>
      </w:r>
      <w:r w:rsidR="00F01CF8">
        <w:rPr>
          <w:rFonts w:ascii="Arial" w:hAnsi="Arial" w:cs="Arial"/>
          <w:sz w:val="22"/>
          <w:szCs w:val="22"/>
        </w:rPr>
        <w:tab/>
      </w:r>
      <w:r w:rsidR="00DA51CD">
        <w:rPr>
          <w:rFonts w:ascii="Arial" w:hAnsi="Arial" w:cs="Arial"/>
          <w:sz w:val="22"/>
          <w:szCs w:val="22"/>
        </w:rPr>
        <w:t>Arrears of non-</w:t>
      </w:r>
      <w:r w:rsidR="00DA51CD" w:rsidRPr="00DA51CD">
        <w:rPr>
          <w:rFonts w:ascii="Arial" w:hAnsi="Arial" w:cs="Arial"/>
          <w:sz w:val="22"/>
          <w:szCs w:val="22"/>
        </w:rPr>
        <w:t>domestic rates carried forward on April 1st 2015 were £2</w:t>
      </w:r>
      <w:r w:rsidR="00DA51CD">
        <w:rPr>
          <w:rFonts w:ascii="Arial" w:hAnsi="Arial" w:cs="Arial"/>
          <w:sz w:val="22"/>
          <w:szCs w:val="22"/>
        </w:rPr>
        <w:t>.</w:t>
      </w:r>
      <w:r w:rsidR="00DA51CD" w:rsidRPr="00DA51CD">
        <w:rPr>
          <w:rFonts w:ascii="Arial" w:hAnsi="Arial" w:cs="Arial"/>
          <w:sz w:val="22"/>
          <w:szCs w:val="22"/>
        </w:rPr>
        <w:t>469</w:t>
      </w:r>
      <w:r w:rsidR="00DA51CD">
        <w:rPr>
          <w:rFonts w:ascii="Arial" w:hAnsi="Arial" w:cs="Arial"/>
          <w:sz w:val="22"/>
          <w:szCs w:val="22"/>
        </w:rPr>
        <w:t xml:space="preserve"> million </w:t>
      </w:r>
      <w:r w:rsidR="0097018E">
        <w:rPr>
          <w:rFonts w:ascii="Arial" w:hAnsi="Arial" w:cs="Arial"/>
          <w:sz w:val="22"/>
          <w:szCs w:val="22"/>
        </w:rPr>
        <w:t>(</w:t>
      </w:r>
      <w:r w:rsidR="00DA51CD" w:rsidRPr="00DA51CD">
        <w:rPr>
          <w:rFonts w:ascii="Arial" w:hAnsi="Arial" w:cs="Arial"/>
          <w:sz w:val="22"/>
          <w:szCs w:val="22"/>
        </w:rPr>
        <w:t>£</w:t>
      </w:r>
      <w:r w:rsidR="00DA51CD">
        <w:rPr>
          <w:rFonts w:ascii="Arial" w:hAnsi="Arial" w:cs="Arial"/>
          <w:sz w:val="22"/>
          <w:szCs w:val="22"/>
        </w:rPr>
        <w:t>0.</w:t>
      </w:r>
      <w:r w:rsidR="00DA51CD" w:rsidRPr="00DA51CD">
        <w:rPr>
          <w:rFonts w:ascii="Arial" w:hAnsi="Arial" w:cs="Arial"/>
          <w:sz w:val="22"/>
          <w:szCs w:val="22"/>
        </w:rPr>
        <w:t>854</w:t>
      </w:r>
      <w:r w:rsidR="00DA51CD">
        <w:rPr>
          <w:rFonts w:ascii="Arial" w:hAnsi="Arial" w:cs="Arial"/>
          <w:sz w:val="22"/>
          <w:szCs w:val="22"/>
        </w:rPr>
        <w:t xml:space="preserve"> million</w:t>
      </w:r>
      <w:r w:rsidR="00DA51CD" w:rsidRPr="00DA51CD">
        <w:rPr>
          <w:rFonts w:ascii="Arial" w:hAnsi="Arial" w:cs="Arial"/>
          <w:sz w:val="22"/>
          <w:szCs w:val="22"/>
        </w:rPr>
        <w:t xml:space="preserve"> (25.7%) down on the corresponding figure 12 months earlier</w:t>
      </w:r>
      <w:r w:rsidR="0097018E">
        <w:rPr>
          <w:rFonts w:ascii="Arial" w:hAnsi="Arial" w:cs="Arial"/>
          <w:sz w:val="22"/>
          <w:szCs w:val="22"/>
        </w:rPr>
        <w:t>)</w:t>
      </w:r>
      <w:r w:rsidR="00DA51CD" w:rsidRPr="00DA51CD">
        <w:rPr>
          <w:rFonts w:ascii="Arial" w:hAnsi="Arial" w:cs="Arial"/>
          <w:sz w:val="22"/>
          <w:szCs w:val="22"/>
        </w:rPr>
        <w:t>.</w:t>
      </w:r>
    </w:p>
    <w:p w:rsidR="00DA51CD" w:rsidRPr="00DA51CD" w:rsidRDefault="00DA51CD" w:rsidP="00DA51CD">
      <w:pPr>
        <w:widowControl w:val="0"/>
        <w:autoSpaceDE w:val="0"/>
        <w:autoSpaceDN w:val="0"/>
        <w:adjustRightInd w:val="0"/>
        <w:ind w:left="709" w:hanging="425"/>
        <w:rPr>
          <w:rFonts w:ascii="Arial" w:hAnsi="Arial" w:cs="Arial"/>
          <w:sz w:val="22"/>
          <w:szCs w:val="22"/>
        </w:rPr>
      </w:pPr>
    </w:p>
    <w:p w:rsidR="00E34F79" w:rsidRDefault="006A1FE3" w:rsidP="00E34F79">
      <w:pPr>
        <w:widowControl w:val="0"/>
        <w:autoSpaceDE w:val="0"/>
        <w:autoSpaceDN w:val="0"/>
        <w:adjustRightInd w:val="0"/>
        <w:ind w:left="709"/>
        <w:rPr>
          <w:rFonts w:ascii="Arial" w:hAnsi="Arial" w:cs="Arial"/>
          <w:sz w:val="22"/>
          <w:szCs w:val="22"/>
        </w:rPr>
      </w:pPr>
      <w:r>
        <w:rPr>
          <w:rFonts w:ascii="Arial" w:hAnsi="Arial" w:cs="Arial"/>
          <w:noProof/>
          <w:sz w:val="22"/>
          <w:szCs w:val="22"/>
        </w:rPr>
        <w:lastRenderedPageBreak/>
        <w:drawing>
          <wp:inline distT="0" distB="0" distL="0" distR="0">
            <wp:extent cx="6848475" cy="2771775"/>
            <wp:effectExtent l="0" t="0" r="9525" b="9525"/>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48475" cy="2771775"/>
                    </a:xfrm>
                    <a:prstGeom prst="rect">
                      <a:avLst/>
                    </a:prstGeom>
                    <a:noFill/>
                    <a:ln>
                      <a:noFill/>
                    </a:ln>
                  </pic:spPr>
                </pic:pic>
              </a:graphicData>
            </a:graphic>
          </wp:inline>
        </w:drawing>
      </w:r>
    </w:p>
    <w:p w:rsidR="00E34F79" w:rsidRPr="00F310D2" w:rsidRDefault="00E34F79" w:rsidP="00594D90">
      <w:pPr>
        <w:widowControl w:val="0"/>
        <w:autoSpaceDE w:val="0"/>
        <w:autoSpaceDN w:val="0"/>
        <w:adjustRightInd w:val="0"/>
        <w:rPr>
          <w:rFonts w:ascii="Arial" w:hAnsi="Arial" w:cs="Arial"/>
          <w:sz w:val="22"/>
          <w:szCs w:val="22"/>
        </w:rPr>
      </w:pPr>
    </w:p>
    <w:p w:rsidR="00DA51CD" w:rsidRPr="00DA51CD" w:rsidRDefault="00594D90" w:rsidP="00DA51CD">
      <w:pPr>
        <w:widowControl w:val="0"/>
        <w:autoSpaceDE w:val="0"/>
        <w:autoSpaceDN w:val="0"/>
        <w:adjustRightInd w:val="0"/>
        <w:ind w:left="709" w:hanging="425"/>
        <w:rPr>
          <w:rFonts w:ascii="Arial" w:hAnsi="Arial" w:cs="Arial"/>
          <w:sz w:val="22"/>
          <w:szCs w:val="22"/>
        </w:rPr>
      </w:pPr>
      <w:r w:rsidRPr="00F310D2">
        <w:rPr>
          <w:rFonts w:ascii="Arial" w:hAnsi="Arial" w:cs="Arial"/>
          <w:sz w:val="22"/>
          <w:szCs w:val="22"/>
        </w:rPr>
        <w:t>2.</w:t>
      </w:r>
      <w:r w:rsidR="00841EEF">
        <w:rPr>
          <w:rFonts w:ascii="Arial" w:hAnsi="Arial" w:cs="Arial"/>
          <w:sz w:val="22"/>
          <w:szCs w:val="22"/>
        </w:rPr>
        <w:t>8</w:t>
      </w:r>
      <w:r w:rsidR="00DA51CD">
        <w:rPr>
          <w:rFonts w:ascii="Arial" w:hAnsi="Arial" w:cs="Arial"/>
          <w:sz w:val="22"/>
          <w:szCs w:val="22"/>
        </w:rPr>
        <w:tab/>
      </w:r>
      <w:r w:rsidR="0097018E">
        <w:rPr>
          <w:rFonts w:ascii="Arial" w:hAnsi="Arial" w:cs="Arial"/>
          <w:sz w:val="22"/>
          <w:szCs w:val="22"/>
        </w:rPr>
        <w:t>As at the 30</w:t>
      </w:r>
      <w:r w:rsidR="0097018E" w:rsidRPr="009A57E1">
        <w:rPr>
          <w:rFonts w:ascii="Arial" w:hAnsi="Arial" w:cs="Arial"/>
          <w:sz w:val="22"/>
          <w:szCs w:val="22"/>
          <w:vertAlign w:val="superscript"/>
        </w:rPr>
        <w:t>th</w:t>
      </w:r>
      <w:r w:rsidR="0097018E">
        <w:rPr>
          <w:rFonts w:ascii="Arial" w:hAnsi="Arial" w:cs="Arial"/>
          <w:sz w:val="22"/>
          <w:szCs w:val="22"/>
        </w:rPr>
        <w:t xml:space="preserve"> September </w:t>
      </w:r>
      <w:r w:rsidR="007E10DF" w:rsidRPr="007E10DF">
        <w:rPr>
          <w:rFonts w:ascii="Arial" w:hAnsi="Arial" w:cs="Arial"/>
          <w:sz w:val="22"/>
          <w:szCs w:val="22"/>
        </w:rPr>
        <w:t>arrears had fallen by 26.01%</w:t>
      </w:r>
      <w:r w:rsidR="007E10DF">
        <w:rPr>
          <w:rFonts w:ascii="Arial" w:hAnsi="Arial" w:cs="Arial"/>
          <w:sz w:val="22"/>
          <w:szCs w:val="22"/>
        </w:rPr>
        <w:t xml:space="preserve"> </w:t>
      </w:r>
      <w:r w:rsidR="003D45D8">
        <w:rPr>
          <w:rFonts w:ascii="Arial" w:hAnsi="Arial" w:cs="Arial"/>
          <w:sz w:val="22"/>
          <w:szCs w:val="22"/>
        </w:rPr>
        <w:t xml:space="preserve">from £2.468 million </w:t>
      </w:r>
      <w:r w:rsidR="007E10DF">
        <w:rPr>
          <w:rFonts w:ascii="Arial" w:hAnsi="Arial" w:cs="Arial"/>
          <w:sz w:val="22"/>
          <w:szCs w:val="22"/>
        </w:rPr>
        <w:t xml:space="preserve">to </w:t>
      </w:r>
      <w:r w:rsidR="007E10DF" w:rsidRPr="007E10DF">
        <w:rPr>
          <w:rFonts w:ascii="Arial" w:hAnsi="Arial" w:cs="Arial"/>
          <w:sz w:val="22"/>
          <w:szCs w:val="22"/>
        </w:rPr>
        <w:t>£1</w:t>
      </w:r>
      <w:r w:rsidR="007E10DF">
        <w:rPr>
          <w:rFonts w:ascii="Arial" w:hAnsi="Arial" w:cs="Arial"/>
          <w:sz w:val="22"/>
          <w:szCs w:val="22"/>
        </w:rPr>
        <w:t>.</w:t>
      </w:r>
      <w:r w:rsidR="007E10DF" w:rsidRPr="007E10DF">
        <w:rPr>
          <w:rFonts w:ascii="Arial" w:hAnsi="Arial" w:cs="Arial"/>
          <w:sz w:val="22"/>
          <w:szCs w:val="22"/>
        </w:rPr>
        <w:t>826</w:t>
      </w:r>
      <w:r w:rsidR="007E10DF">
        <w:rPr>
          <w:rFonts w:ascii="Arial" w:hAnsi="Arial" w:cs="Arial"/>
          <w:sz w:val="22"/>
          <w:szCs w:val="22"/>
        </w:rPr>
        <w:t xml:space="preserve"> million</w:t>
      </w:r>
      <w:r w:rsidR="007E10DF" w:rsidRPr="007E10DF">
        <w:rPr>
          <w:rFonts w:ascii="Arial" w:hAnsi="Arial" w:cs="Arial"/>
          <w:sz w:val="22"/>
          <w:szCs w:val="22"/>
        </w:rPr>
        <w:t xml:space="preserve">. </w:t>
      </w:r>
      <w:r w:rsidR="003D45D8">
        <w:rPr>
          <w:rFonts w:ascii="Arial" w:hAnsi="Arial" w:cs="Arial"/>
          <w:sz w:val="22"/>
          <w:szCs w:val="22"/>
        </w:rPr>
        <w:t xml:space="preserve">An analysis of the £0.642 million shows that within this net movement there is £0.861 million in payments indicating a significant impact arising due to the new Courts Officer; </w:t>
      </w:r>
      <w:r w:rsidR="007E10DF" w:rsidRPr="007E10DF">
        <w:rPr>
          <w:rFonts w:ascii="Arial" w:hAnsi="Arial" w:cs="Arial"/>
          <w:sz w:val="22"/>
          <w:szCs w:val="22"/>
        </w:rPr>
        <w:t xml:space="preserve"> </w:t>
      </w:r>
      <w:r w:rsidR="003D45D8">
        <w:rPr>
          <w:rFonts w:ascii="Arial" w:hAnsi="Arial" w:cs="Arial"/>
          <w:sz w:val="22"/>
          <w:szCs w:val="22"/>
        </w:rPr>
        <w:t>t</w:t>
      </w:r>
      <w:r w:rsidR="007E10DF" w:rsidRPr="007E10DF">
        <w:rPr>
          <w:rFonts w:ascii="Arial" w:hAnsi="Arial" w:cs="Arial"/>
          <w:sz w:val="22"/>
          <w:szCs w:val="22"/>
        </w:rPr>
        <w:t xml:space="preserve">he current arrears figure is almost 35% less than it was 12 months </w:t>
      </w:r>
      <w:r w:rsidR="000500A4">
        <w:rPr>
          <w:rFonts w:ascii="Arial" w:hAnsi="Arial" w:cs="Arial"/>
          <w:sz w:val="22"/>
          <w:szCs w:val="22"/>
        </w:rPr>
        <w:t>previously</w:t>
      </w:r>
      <w:r w:rsidR="00DA51CD">
        <w:rPr>
          <w:rFonts w:ascii="Arial" w:hAnsi="Arial" w:cs="Arial"/>
          <w:sz w:val="22"/>
          <w:szCs w:val="22"/>
        </w:rPr>
        <w:t>.</w:t>
      </w:r>
    </w:p>
    <w:p w:rsidR="00DA51CD" w:rsidRPr="00DA51CD" w:rsidRDefault="00DA51CD" w:rsidP="00DA51CD">
      <w:pPr>
        <w:widowControl w:val="0"/>
        <w:autoSpaceDE w:val="0"/>
        <w:autoSpaceDN w:val="0"/>
        <w:adjustRightInd w:val="0"/>
        <w:ind w:left="709" w:hanging="425"/>
        <w:rPr>
          <w:rFonts w:ascii="Arial" w:hAnsi="Arial" w:cs="Arial"/>
          <w:sz w:val="22"/>
          <w:szCs w:val="22"/>
        </w:rPr>
      </w:pPr>
    </w:p>
    <w:p w:rsidR="00594D90" w:rsidRPr="00F310D2" w:rsidRDefault="00594D90" w:rsidP="00594D90">
      <w:pPr>
        <w:widowControl w:val="0"/>
        <w:autoSpaceDE w:val="0"/>
        <w:autoSpaceDN w:val="0"/>
        <w:adjustRightInd w:val="0"/>
        <w:ind w:left="709" w:hanging="425"/>
        <w:rPr>
          <w:rFonts w:ascii="Arial" w:hAnsi="Arial" w:cs="Arial"/>
          <w:sz w:val="22"/>
          <w:szCs w:val="22"/>
        </w:rPr>
      </w:pPr>
      <w:r w:rsidRPr="00F310D2">
        <w:rPr>
          <w:rFonts w:ascii="Arial" w:hAnsi="Arial" w:cs="Arial"/>
          <w:sz w:val="22"/>
          <w:szCs w:val="22"/>
        </w:rPr>
        <w:t>2.</w:t>
      </w:r>
      <w:r w:rsidR="00841EEF">
        <w:rPr>
          <w:rFonts w:ascii="Arial" w:hAnsi="Arial" w:cs="Arial"/>
          <w:sz w:val="22"/>
          <w:szCs w:val="22"/>
        </w:rPr>
        <w:t>9</w:t>
      </w:r>
      <w:r w:rsidRPr="00F310D2">
        <w:rPr>
          <w:rFonts w:ascii="Arial" w:hAnsi="Arial" w:cs="Arial"/>
          <w:sz w:val="22"/>
          <w:szCs w:val="22"/>
        </w:rPr>
        <w:tab/>
      </w:r>
      <w:r w:rsidR="00DA51CD" w:rsidRPr="00DA51CD">
        <w:rPr>
          <w:rFonts w:ascii="Arial" w:hAnsi="Arial" w:cs="Arial"/>
          <w:sz w:val="22"/>
          <w:szCs w:val="22"/>
        </w:rPr>
        <w:t xml:space="preserve">The </w:t>
      </w:r>
      <w:r w:rsidR="00DA51CD">
        <w:rPr>
          <w:rFonts w:ascii="Arial" w:hAnsi="Arial" w:cs="Arial"/>
          <w:sz w:val="22"/>
          <w:szCs w:val="22"/>
        </w:rPr>
        <w:t>20</w:t>
      </w:r>
      <w:r w:rsidR="00DA51CD" w:rsidRPr="00DA51CD">
        <w:rPr>
          <w:rFonts w:ascii="Arial" w:hAnsi="Arial" w:cs="Arial"/>
          <w:sz w:val="22"/>
          <w:szCs w:val="22"/>
        </w:rPr>
        <w:t xml:space="preserve">15/16 collection rate </w:t>
      </w:r>
      <w:r w:rsidR="00DA51CD">
        <w:rPr>
          <w:rFonts w:ascii="Arial" w:hAnsi="Arial" w:cs="Arial"/>
          <w:sz w:val="22"/>
          <w:szCs w:val="22"/>
        </w:rPr>
        <w:t xml:space="preserve">was </w:t>
      </w:r>
      <w:r w:rsidR="007E10DF">
        <w:rPr>
          <w:rFonts w:ascii="Arial" w:hAnsi="Arial" w:cs="Arial"/>
          <w:sz w:val="22"/>
          <w:szCs w:val="22"/>
        </w:rPr>
        <w:t>58.18</w:t>
      </w:r>
      <w:r w:rsidR="00DA51CD" w:rsidRPr="00DA51CD">
        <w:rPr>
          <w:rFonts w:ascii="Arial" w:hAnsi="Arial" w:cs="Arial"/>
          <w:sz w:val="22"/>
          <w:szCs w:val="22"/>
        </w:rPr>
        <w:t xml:space="preserve">% </w:t>
      </w:r>
      <w:r w:rsidR="00DA51CD">
        <w:rPr>
          <w:rFonts w:ascii="Arial" w:hAnsi="Arial" w:cs="Arial"/>
          <w:sz w:val="22"/>
          <w:szCs w:val="22"/>
        </w:rPr>
        <w:t xml:space="preserve">at the end of the quarter </w:t>
      </w:r>
      <w:r w:rsidR="004F6F5B">
        <w:rPr>
          <w:rFonts w:ascii="Arial" w:hAnsi="Arial" w:cs="Arial"/>
          <w:sz w:val="22"/>
          <w:szCs w:val="22"/>
        </w:rPr>
        <w:t>against the</w:t>
      </w:r>
      <w:r w:rsidR="00DA51CD">
        <w:rPr>
          <w:rFonts w:ascii="Arial" w:hAnsi="Arial" w:cs="Arial"/>
          <w:sz w:val="22"/>
          <w:szCs w:val="22"/>
        </w:rPr>
        <w:t xml:space="preserve"> </w:t>
      </w:r>
      <w:r w:rsidR="00DA51CD" w:rsidRPr="00DA51CD">
        <w:rPr>
          <w:rFonts w:ascii="Arial" w:hAnsi="Arial" w:cs="Arial"/>
          <w:sz w:val="22"/>
          <w:szCs w:val="22"/>
        </w:rPr>
        <w:t xml:space="preserve">profiled target of </w:t>
      </w:r>
      <w:r w:rsidR="007E10DF">
        <w:rPr>
          <w:rFonts w:ascii="Arial" w:hAnsi="Arial" w:cs="Arial"/>
          <w:sz w:val="22"/>
          <w:szCs w:val="22"/>
        </w:rPr>
        <w:t>57</w:t>
      </w:r>
      <w:r w:rsidR="00DA51CD" w:rsidRPr="00DA51CD">
        <w:rPr>
          <w:rFonts w:ascii="Arial" w:hAnsi="Arial" w:cs="Arial"/>
          <w:sz w:val="22"/>
          <w:szCs w:val="22"/>
        </w:rPr>
        <w:t xml:space="preserve">% and </w:t>
      </w:r>
      <w:r w:rsidR="00DA51CD">
        <w:rPr>
          <w:rFonts w:ascii="Arial" w:hAnsi="Arial" w:cs="Arial"/>
          <w:sz w:val="22"/>
          <w:szCs w:val="22"/>
        </w:rPr>
        <w:t xml:space="preserve">an improvement </w:t>
      </w:r>
      <w:r w:rsidR="00DA51CD" w:rsidRPr="00DA51CD">
        <w:rPr>
          <w:rFonts w:ascii="Arial" w:hAnsi="Arial" w:cs="Arial"/>
          <w:sz w:val="22"/>
          <w:szCs w:val="22"/>
        </w:rPr>
        <w:t xml:space="preserve">on </w:t>
      </w:r>
      <w:r w:rsidR="00DA51CD">
        <w:rPr>
          <w:rFonts w:ascii="Arial" w:hAnsi="Arial" w:cs="Arial"/>
          <w:sz w:val="22"/>
          <w:szCs w:val="22"/>
        </w:rPr>
        <w:t xml:space="preserve">the previous </w:t>
      </w:r>
      <w:r w:rsidR="00DA51CD" w:rsidRPr="00DA51CD">
        <w:rPr>
          <w:rFonts w:ascii="Arial" w:hAnsi="Arial" w:cs="Arial"/>
          <w:sz w:val="22"/>
          <w:szCs w:val="22"/>
        </w:rPr>
        <w:t xml:space="preserve">year's </w:t>
      </w:r>
      <w:r w:rsidR="004F6F5B">
        <w:rPr>
          <w:rFonts w:ascii="Arial" w:hAnsi="Arial" w:cs="Arial"/>
          <w:sz w:val="22"/>
          <w:szCs w:val="22"/>
        </w:rPr>
        <w:t>figure</w:t>
      </w:r>
      <w:r w:rsidR="00DA51CD" w:rsidRPr="00DA51CD">
        <w:rPr>
          <w:rFonts w:ascii="Arial" w:hAnsi="Arial" w:cs="Arial"/>
          <w:sz w:val="22"/>
          <w:szCs w:val="22"/>
        </w:rPr>
        <w:t xml:space="preserve"> of </w:t>
      </w:r>
      <w:r w:rsidR="007E10DF">
        <w:rPr>
          <w:rFonts w:ascii="Arial" w:hAnsi="Arial" w:cs="Arial"/>
          <w:sz w:val="22"/>
          <w:szCs w:val="22"/>
        </w:rPr>
        <w:t>56.76</w:t>
      </w:r>
      <w:r w:rsidR="00DA51CD" w:rsidRPr="00DA51CD">
        <w:rPr>
          <w:rFonts w:ascii="Arial" w:hAnsi="Arial" w:cs="Arial"/>
          <w:sz w:val="22"/>
          <w:szCs w:val="22"/>
        </w:rPr>
        <w:t xml:space="preserve">%. </w:t>
      </w:r>
      <w:r w:rsidR="009E2D3A">
        <w:rPr>
          <w:rFonts w:ascii="Arial" w:hAnsi="Arial" w:cs="Arial"/>
          <w:sz w:val="22"/>
          <w:szCs w:val="22"/>
        </w:rPr>
        <w:t xml:space="preserve"> T</w:t>
      </w:r>
      <w:r w:rsidR="00DA51CD" w:rsidRPr="00DA51CD">
        <w:rPr>
          <w:rFonts w:ascii="Arial" w:hAnsi="Arial" w:cs="Arial"/>
          <w:sz w:val="22"/>
          <w:szCs w:val="22"/>
        </w:rPr>
        <w:t xml:space="preserve">he collection rate for 2014/15 has moved on from 98.80% at </w:t>
      </w:r>
      <w:r w:rsidR="009E2D3A">
        <w:rPr>
          <w:rFonts w:ascii="Arial" w:hAnsi="Arial" w:cs="Arial"/>
          <w:sz w:val="22"/>
          <w:szCs w:val="22"/>
        </w:rPr>
        <w:t>the end of 2014/15</w:t>
      </w:r>
      <w:r w:rsidR="00DA51CD" w:rsidRPr="00DA51CD">
        <w:rPr>
          <w:rFonts w:ascii="Arial" w:hAnsi="Arial" w:cs="Arial"/>
          <w:sz w:val="22"/>
          <w:szCs w:val="22"/>
        </w:rPr>
        <w:t xml:space="preserve"> to 9</w:t>
      </w:r>
      <w:r w:rsidR="007E10DF">
        <w:rPr>
          <w:rFonts w:ascii="Arial" w:hAnsi="Arial" w:cs="Arial"/>
          <w:sz w:val="22"/>
          <w:szCs w:val="22"/>
        </w:rPr>
        <w:t>9</w:t>
      </w:r>
      <w:r w:rsidR="00DA51CD" w:rsidRPr="00DA51CD">
        <w:rPr>
          <w:rFonts w:ascii="Arial" w:hAnsi="Arial" w:cs="Arial"/>
          <w:sz w:val="22"/>
          <w:szCs w:val="22"/>
        </w:rPr>
        <w:t>.</w:t>
      </w:r>
      <w:r w:rsidR="007E10DF">
        <w:rPr>
          <w:rFonts w:ascii="Arial" w:hAnsi="Arial" w:cs="Arial"/>
          <w:sz w:val="22"/>
          <w:szCs w:val="22"/>
        </w:rPr>
        <w:t>1</w:t>
      </w:r>
      <w:r w:rsidR="00DA51CD" w:rsidRPr="00DA51CD">
        <w:rPr>
          <w:rFonts w:ascii="Arial" w:hAnsi="Arial" w:cs="Arial"/>
          <w:sz w:val="22"/>
          <w:szCs w:val="22"/>
        </w:rPr>
        <w:t xml:space="preserve">3% </w:t>
      </w:r>
      <w:r w:rsidR="007E10DF">
        <w:rPr>
          <w:rFonts w:ascii="Arial" w:hAnsi="Arial" w:cs="Arial"/>
          <w:sz w:val="22"/>
          <w:szCs w:val="22"/>
        </w:rPr>
        <w:t>six</w:t>
      </w:r>
      <w:r w:rsidR="00DA51CD" w:rsidRPr="00DA51CD">
        <w:rPr>
          <w:rFonts w:ascii="Arial" w:hAnsi="Arial" w:cs="Arial"/>
          <w:sz w:val="22"/>
          <w:szCs w:val="22"/>
        </w:rPr>
        <w:t xml:space="preserve"> months later.</w:t>
      </w:r>
    </w:p>
    <w:p w:rsidR="00594D90" w:rsidRPr="00F310D2" w:rsidRDefault="00594D90" w:rsidP="00AF4C58">
      <w:pPr>
        <w:widowControl w:val="0"/>
        <w:autoSpaceDE w:val="0"/>
        <w:autoSpaceDN w:val="0"/>
        <w:adjustRightInd w:val="0"/>
        <w:rPr>
          <w:rFonts w:ascii="Arial" w:hAnsi="Arial" w:cs="Arial"/>
          <w:sz w:val="22"/>
          <w:szCs w:val="22"/>
        </w:rPr>
      </w:pPr>
    </w:p>
    <w:p w:rsidR="00AF4C58" w:rsidRPr="00F310D2" w:rsidRDefault="00AF4C58" w:rsidP="00F80153">
      <w:pPr>
        <w:widowControl w:val="0"/>
        <w:autoSpaceDE w:val="0"/>
        <w:autoSpaceDN w:val="0"/>
        <w:adjustRightInd w:val="0"/>
        <w:ind w:left="709"/>
        <w:rPr>
          <w:rFonts w:ascii="Arial" w:hAnsi="Arial" w:cs="Arial"/>
          <w:sz w:val="22"/>
          <w:szCs w:val="22"/>
          <w:u w:val="single"/>
        </w:rPr>
      </w:pPr>
      <w:r w:rsidRPr="00F310D2">
        <w:rPr>
          <w:rFonts w:ascii="Arial" w:hAnsi="Arial" w:cs="Arial"/>
          <w:sz w:val="22"/>
          <w:szCs w:val="22"/>
          <w:u w:val="single"/>
        </w:rPr>
        <w:t>Council Tax Arrears Collection</w:t>
      </w:r>
    </w:p>
    <w:p w:rsidR="00AF4C58" w:rsidRPr="00F310D2" w:rsidRDefault="00AF4C58" w:rsidP="00AF4C58">
      <w:pPr>
        <w:widowControl w:val="0"/>
        <w:autoSpaceDE w:val="0"/>
        <w:autoSpaceDN w:val="0"/>
        <w:adjustRightInd w:val="0"/>
        <w:rPr>
          <w:rFonts w:ascii="Arial" w:hAnsi="Arial" w:cs="Arial"/>
          <w:sz w:val="22"/>
          <w:szCs w:val="22"/>
        </w:rPr>
      </w:pPr>
    </w:p>
    <w:p w:rsidR="009E2D3A" w:rsidRPr="009E2D3A" w:rsidRDefault="00F544E6" w:rsidP="009E2D3A">
      <w:pPr>
        <w:ind w:left="709" w:hanging="425"/>
        <w:rPr>
          <w:rFonts w:ascii="Arial" w:hAnsi="Arial" w:cs="Arial"/>
          <w:sz w:val="22"/>
          <w:szCs w:val="22"/>
        </w:rPr>
      </w:pPr>
      <w:r>
        <w:rPr>
          <w:rFonts w:ascii="Arial" w:hAnsi="Arial" w:cs="Arial"/>
          <w:sz w:val="22"/>
          <w:szCs w:val="22"/>
        </w:rPr>
        <w:t>2.</w:t>
      </w:r>
      <w:r w:rsidR="00841EEF">
        <w:rPr>
          <w:rFonts w:ascii="Arial" w:hAnsi="Arial" w:cs="Arial"/>
          <w:sz w:val="22"/>
          <w:szCs w:val="22"/>
        </w:rPr>
        <w:t>10</w:t>
      </w:r>
      <w:r w:rsidRPr="00281C5C">
        <w:rPr>
          <w:rFonts w:ascii="Arial" w:hAnsi="Arial" w:cs="Arial"/>
          <w:sz w:val="22"/>
          <w:szCs w:val="22"/>
        </w:rPr>
        <w:tab/>
      </w:r>
      <w:r w:rsidR="009E2D3A" w:rsidRPr="009E2D3A">
        <w:rPr>
          <w:rFonts w:ascii="Arial" w:hAnsi="Arial" w:cs="Arial"/>
          <w:sz w:val="22"/>
          <w:szCs w:val="22"/>
        </w:rPr>
        <w:t>Council Tax</w:t>
      </w:r>
      <w:r w:rsidR="004F6F5B">
        <w:rPr>
          <w:rFonts w:ascii="Arial" w:hAnsi="Arial" w:cs="Arial"/>
          <w:sz w:val="22"/>
          <w:szCs w:val="22"/>
        </w:rPr>
        <w:t xml:space="preserve"> arrears</w:t>
      </w:r>
      <w:r w:rsidR="009E2D3A" w:rsidRPr="009E2D3A">
        <w:rPr>
          <w:rFonts w:ascii="Arial" w:hAnsi="Arial" w:cs="Arial"/>
          <w:sz w:val="22"/>
          <w:szCs w:val="22"/>
        </w:rPr>
        <w:t xml:space="preserve"> (i.e. payments due for years 1993-94 up to 2014/15) carried forward on </w:t>
      </w:r>
      <w:r w:rsidR="009E2D3A">
        <w:rPr>
          <w:rFonts w:ascii="Arial" w:hAnsi="Arial" w:cs="Arial"/>
          <w:sz w:val="22"/>
          <w:szCs w:val="22"/>
        </w:rPr>
        <w:t>1</w:t>
      </w:r>
      <w:r w:rsidR="009E2D3A" w:rsidRPr="009E2D3A">
        <w:rPr>
          <w:rFonts w:ascii="Arial" w:hAnsi="Arial" w:cs="Arial"/>
          <w:sz w:val="22"/>
          <w:szCs w:val="22"/>
          <w:vertAlign w:val="superscript"/>
        </w:rPr>
        <w:t>st</w:t>
      </w:r>
      <w:r w:rsidR="009E2D3A">
        <w:rPr>
          <w:rFonts w:ascii="Arial" w:hAnsi="Arial" w:cs="Arial"/>
          <w:sz w:val="22"/>
          <w:szCs w:val="22"/>
        </w:rPr>
        <w:t xml:space="preserve"> April 2015</w:t>
      </w:r>
      <w:r w:rsidR="009E2D3A" w:rsidRPr="009E2D3A">
        <w:rPr>
          <w:rFonts w:ascii="Arial" w:hAnsi="Arial" w:cs="Arial"/>
          <w:sz w:val="22"/>
          <w:szCs w:val="22"/>
        </w:rPr>
        <w:t xml:space="preserve"> were £5</w:t>
      </w:r>
      <w:r w:rsidR="009E2D3A">
        <w:rPr>
          <w:rFonts w:ascii="Arial" w:hAnsi="Arial" w:cs="Arial"/>
          <w:sz w:val="22"/>
          <w:szCs w:val="22"/>
        </w:rPr>
        <w:t>.</w:t>
      </w:r>
      <w:r w:rsidR="009E2D3A" w:rsidRPr="009E2D3A">
        <w:rPr>
          <w:rFonts w:ascii="Arial" w:hAnsi="Arial" w:cs="Arial"/>
          <w:sz w:val="22"/>
          <w:szCs w:val="22"/>
        </w:rPr>
        <w:t>392</w:t>
      </w:r>
      <w:r w:rsidR="009E2D3A">
        <w:rPr>
          <w:rFonts w:ascii="Arial" w:hAnsi="Arial" w:cs="Arial"/>
          <w:sz w:val="22"/>
          <w:szCs w:val="22"/>
        </w:rPr>
        <w:t xml:space="preserve"> million</w:t>
      </w:r>
      <w:r w:rsidR="009E2D3A" w:rsidRPr="009E2D3A">
        <w:rPr>
          <w:rFonts w:ascii="Arial" w:hAnsi="Arial" w:cs="Arial"/>
          <w:sz w:val="22"/>
          <w:szCs w:val="22"/>
        </w:rPr>
        <w:t xml:space="preserve">, a 21.4% decrease on the corresponding figure 12 months earlier. </w:t>
      </w:r>
    </w:p>
    <w:p w:rsidR="00F544E6" w:rsidRPr="00281C5C" w:rsidRDefault="00F544E6" w:rsidP="00F544E6">
      <w:pPr>
        <w:rPr>
          <w:rFonts w:ascii="Arial" w:hAnsi="Arial" w:cs="Arial"/>
          <w:sz w:val="22"/>
          <w:szCs w:val="22"/>
        </w:rPr>
      </w:pPr>
    </w:p>
    <w:p w:rsidR="00F80153" w:rsidRPr="00F310D2" w:rsidRDefault="006A1FE3" w:rsidP="00F80153">
      <w:pPr>
        <w:widowControl w:val="0"/>
        <w:autoSpaceDE w:val="0"/>
        <w:autoSpaceDN w:val="0"/>
        <w:adjustRightInd w:val="0"/>
        <w:ind w:left="720"/>
        <w:rPr>
          <w:rFonts w:ascii="Arial" w:hAnsi="Arial" w:cs="Arial"/>
          <w:sz w:val="22"/>
          <w:szCs w:val="22"/>
        </w:rPr>
      </w:pPr>
      <w:r>
        <w:rPr>
          <w:rFonts w:ascii="Arial" w:hAnsi="Arial" w:cs="Arial"/>
          <w:noProof/>
          <w:sz w:val="22"/>
          <w:szCs w:val="22"/>
        </w:rPr>
        <w:drawing>
          <wp:inline distT="0" distB="0" distL="0" distR="0">
            <wp:extent cx="6410325" cy="3067050"/>
            <wp:effectExtent l="0" t="0" r="9525"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10325" cy="3067050"/>
                    </a:xfrm>
                    <a:prstGeom prst="rect">
                      <a:avLst/>
                    </a:prstGeom>
                    <a:noFill/>
                    <a:ln>
                      <a:noFill/>
                    </a:ln>
                  </pic:spPr>
                </pic:pic>
              </a:graphicData>
            </a:graphic>
          </wp:inline>
        </w:drawing>
      </w:r>
    </w:p>
    <w:p w:rsidR="00F80153" w:rsidRPr="00F310D2" w:rsidRDefault="00F80153" w:rsidP="00F80153">
      <w:pPr>
        <w:widowControl w:val="0"/>
        <w:autoSpaceDE w:val="0"/>
        <w:autoSpaceDN w:val="0"/>
        <w:adjustRightInd w:val="0"/>
        <w:rPr>
          <w:rFonts w:ascii="Arial" w:hAnsi="Arial" w:cs="Arial"/>
          <w:sz w:val="22"/>
          <w:szCs w:val="22"/>
        </w:rPr>
      </w:pPr>
    </w:p>
    <w:p w:rsidR="009E2D3A" w:rsidRPr="009E2D3A" w:rsidRDefault="00F80153" w:rsidP="009E2D3A">
      <w:pPr>
        <w:widowControl w:val="0"/>
        <w:autoSpaceDE w:val="0"/>
        <w:autoSpaceDN w:val="0"/>
        <w:adjustRightInd w:val="0"/>
        <w:ind w:left="709" w:hanging="425"/>
        <w:rPr>
          <w:rFonts w:ascii="Arial" w:hAnsi="Arial" w:cs="Arial"/>
          <w:sz w:val="22"/>
          <w:szCs w:val="22"/>
        </w:rPr>
      </w:pPr>
      <w:r w:rsidRPr="00F310D2">
        <w:rPr>
          <w:rFonts w:ascii="Arial" w:hAnsi="Arial" w:cs="Arial"/>
          <w:sz w:val="22"/>
          <w:szCs w:val="22"/>
        </w:rPr>
        <w:lastRenderedPageBreak/>
        <w:t>2.</w:t>
      </w:r>
      <w:r w:rsidR="000F2A8B">
        <w:rPr>
          <w:rFonts w:ascii="Arial" w:hAnsi="Arial" w:cs="Arial"/>
          <w:sz w:val="22"/>
          <w:szCs w:val="22"/>
        </w:rPr>
        <w:t>1</w:t>
      </w:r>
      <w:r w:rsidR="00841EEF">
        <w:rPr>
          <w:rFonts w:ascii="Arial" w:hAnsi="Arial" w:cs="Arial"/>
          <w:sz w:val="22"/>
          <w:szCs w:val="22"/>
        </w:rPr>
        <w:t>1</w:t>
      </w:r>
      <w:r w:rsidRPr="00F310D2">
        <w:rPr>
          <w:rFonts w:ascii="Arial" w:hAnsi="Arial" w:cs="Arial"/>
          <w:sz w:val="22"/>
          <w:szCs w:val="22"/>
        </w:rPr>
        <w:tab/>
      </w:r>
      <w:r w:rsidR="009E2D3A" w:rsidRPr="009E2D3A">
        <w:rPr>
          <w:rFonts w:ascii="Arial" w:hAnsi="Arial" w:cs="Arial"/>
          <w:sz w:val="22"/>
          <w:szCs w:val="22"/>
        </w:rPr>
        <w:t xml:space="preserve">Over the first </w:t>
      </w:r>
      <w:r w:rsidR="007E10DF">
        <w:rPr>
          <w:rFonts w:ascii="Arial" w:hAnsi="Arial" w:cs="Arial"/>
          <w:sz w:val="22"/>
          <w:szCs w:val="22"/>
        </w:rPr>
        <w:t xml:space="preserve">two </w:t>
      </w:r>
      <w:r w:rsidR="009E2D3A" w:rsidRPr="009E2D3A">
        <w:rPr>
          <w:rFonts w:ascii="Arial" w:hAnsi="Arial" w:cs="Arial"/>
          <w:sz w:val="22"/>
          <w:szCs w:val="22"/>
        </w:rPr>
        <w:t>quarter</w:t>
      </w:r>
      <w:r w:rsidR="007E10DF">
        <w:rPr>
          <w:rFonts w:ascii="Arial" w:hAnsi="Arial" w:cs="Arial"/>
          <w:sz w:val="22"/>
          <w:szCs w:val="22"/>
        </w:rPr>
        <w:t>s</w:t>
      </w:r>
      <w:r w:rsidR="009E2D3A" w:rsidRPr="009E2D3A">
        <w:rPr>
          <w:rFonts w:ascii="Arial" w:hAnsi="Arial" w:cs="Arial"/>
          <w:sz w:val="22"/>
          <w:szCs w:val="22"/>
        </w:rPr>
        <w:t xml:space="preserve"> of 2015/16 arrears fell by £</w:t>
      </w:r>
      <w:r w:rsidR="007E10DF">
        <w:rPr>
          <w:rFonts w:ascii="Arial" w:hAnsi="Arial" w:cs="Arial"/>
          <w:sz w:val="22"/>
          <w:szCs w:val="22"/>
        </w:rPr>
        <w:t>1.111</w:t>
      </w:r>
      <w:r w:rsidR="009E2D3A">
        <w:rPr>
          <w:rFonts w:ascii="Arial" w:hAnsi="Arial" w:cs="Arial"/>
          <w:sz w:val="22"/>
          <w:szCs w:val="22"/>
        </w:rPr>
        <w:t xml:space="preserve"> million</w:t>
      </w:r>
      <w:r w:rsidR="009E2D3A" w:rsidRPr="009E2D3A">
        <w:rPr>
          <w:rFonts w:ascii="Arial" w:hAnsi="Arial" w:cs="Arial"/>
          <w:sz w:val="22"/>
          <w:szCs w:val="22"/>
        </w:rPr>
        <w:t xml:space="preserve"> </w:t>
      </w:r>
      <w:r w:rsidR="009E2D3A">
        <w:rPr>
          <w:rFonts w:ascii="Arial" w:hAnsi="Arial" w:cs="Arial"/>
          <w:sz w:val="22"/>
          <w:szCs w:val="22"/>
        </w:rPr>
        <w:t>to £4.</w:t>
      </w:r>
      <w:r w:rsidR="007E10DF">
        <w:rPr>
          <w:rFonts w:ascii="Arial" w:hAnsi="Arial" w:cs="Arial"/>
          <w:sz w:val="22"/>
          <w:szCs w:val="22"/>
        </w:rPr>
        <w:t>281</w:t>
      </w:r>
      <w:r w:rsidR="009E2D3A">
        <w:rPr>
          <w:rFonts w:ascii="Arial" w:hAnsi="Arial" w:cs="Arial"/>
          <w:sz w:val="22"/>
          <w:szCs w:val="22"/>
        </w:rPr>
        <w:t xml:space="preserve"> million</w:t>
      </w:r>
      <w:r w:rsidR="00B21401">
        <w:rPr>
          <w:rFonts w:ascii="Arial" w:hAnsi="Arial" w:cs="Arial"/>
          <w:sz w:val="22"/>
          <w:szCs w:val="22"/>
        </w:rPr>
        <w:t>, a</w:t>
      </w:r>
      <w:r w:rsidR="00902D71">
        <w:rPr>
          <w:rFonts w:ascii="Arial" w:hAnsi="Arial" w:cs="Arial"/>
          <w:sz w:val="22"/>
          <w:szCs w:val="22"/>
        </w:rPr>
        <w:t xml:space="preserve"> </w:t>
      </w:r>
      <w:r w:rsidR="009E2D3A" w:rsidRPr="009E2D3A">
        <w:rPr>
          <w:rFonts w:ascii="Arial" w:hAnsi="Arial" w:cs="Arial"/>
          <w:sz w:val="22"/>
          <w:szCs w:val="22"/>
        </w:rPr>
        <w:t>2</w:t>
      </w:r>
      <w:r w:rsidR="007E10DF">
        <w:rPr>
          <w:rFonts w:ascii="Arial" w:hAnsi="Arial" w:cs="Arial"/>
          <w:sz w:val="22"/>
          <w:szCs w:val="22"/>
        </w:rPr>
        <w:t>3</w:t>
      </w:r>
      <w:r w:rsidR="009E2D3A" w:rsidRPr="009E2D3A">
        <w:rPr>
          <w:rFonts w:ascii="Arial" w:hAnsi="Arial" w:cs="Arial"/>
          <w:sz w:val="22"/>
          <w:szCs w:val="22"/>
        </w:rPr>
        <w:t xml:space="preserve">.8% </w:t>
      </w:r>
      <w:r w:rsidR="00902D71">
        <w:rPr>
          <w:rFonts w:ascii="Arial" w:hAnsi="Arial" w:cs="Arial"/>
          <w:sz w:val="22"/>
          <w:szCs w:val="22"/>
        </w:rPr>
        <w:t xml:space="preserve">improvement on the </w:t>
      </w:r>
      <w:r w:rsidR="00B21401">
        <w:rPr>
          <w:rFonts w:ascii="Arial" w:hAnsi="Arial" w:cs="Arial"/>
          <w:sz w:val="22"/>
          <w:szCs w:val="22"/>
        </w:rPr>
        <w:t>level of arrears</w:t>
      </w:r>
      <w:r w:rsidR="00B21401" w:rsidRPr="009E2D3A">
        <w:rPr>
          <w:rFonts w:ascii="Arial" w:hAnsi="Arial" w:cs="Arial"/>
          <w:sz w:val="22"/>
          <w:szCs w:val="22"/>
        </w:rPr>
        <w:t xml:space="preserve"> </w:t>
      </w:r>
      <w:r w:rsidR="009E2D3A" w:rsidRPr="009E2D3A">
        <w:rPr>
          <w:rFonts w:ascii="Arial" w:hAnsi="Arial" w:cs="Arial"/>
          <w:sz w:val="22"/>
          <w:szCs w:val="22"/>
        </w:rPr>
        <w:t>12 months</w:t>
      </w:r>
      <w:r w:rsidR="00B21401">
        <w:rPr>
          <w:rFonts w:ascii="Arial" w:hAnsi="Arial" w:cs="Arial"/>
          <w:sz w:val="22"/>
          <w:szCs w:val="22"/>
        </w:rPr>
        <w:t xml:space="preserve"> before</w:t>
      </w:r>
      <w:r w:rsidR="009E2D3A" w:rsidRPr="009E2D3A">
        <w:rPr>
          <w:rFonts w:ascii="Arial" w:hAnsi="Arial" w:cs="Arial"/>
          <w:sz w:val="22"/>
          <w:szCs w:val="22"/>
        </w:rPr>
        <w:t xml:space="preserve">. Payments (net of refunds) received in the first </w:t>
      </w:r>
      <w:r w:rsidR="007E10DF">
        <w:rPr>
          <w:rFonts w:ascii="Arial" w:hAnsi="Arial" w:cs="Arial"/>
          <w:sz w:val="22"/>
          <w:szCs w:val="22"/>
        </w:rPr>
        <w:t>half of the year</w:t>
      </w:r>
      <w:r w:rsidR="009E2D3A" w:rsidRPr="009E2D3A">
        <w:rPr>
          <w:rFonts w:ascii="Arial" w:hAnsi="Arial" w:cs="Arial"/>
          <w:sz w:val="22"/>
          <w:szCs w:val="22"/>
        </w:rPr>
        <w:t xml:space="preserve"> totalled £</w:t>
      </w:r>
      <w:r w:rsidR="009E2D3A">
        <w:rPr>
          <w:rFonts w:ascii="Arial" w:hAnsi="Arial" w:cs="Arial"/>
          <w:sz w:val="22"/>
          <w:szCs w:val="22"/>
        </w:rPr>
        <w:t>0.</w:t>
      </w:r>
      <w:r w:rsidR="007E10DF">
        <w:rPr>
          <w:rFonts w:ascii="Arial" w:hAnsi="Arial" w:cs="Arial"/>
          <w:sz w:val="22"/>
          <w:szCs w:val="22"/>
        </w:rPr>
        <w:t>964</w:t>
      </w:r>
      <w:r w:rsidR="009E2D3A">
        <w:rPr>
          <w:rFonts w:ascii="Arial" w:hAnsi="Arial" w:cs="Arial"/>
          <w:sz w:val="22"/>
          <w:szCs w:val="22"/>
        </w:rPr>
        <w:t xml:space="preserve"> million</w:t>
      </w:r>
      <w:r w:rsidR="009E2D3A" w:rsidRPr="009E2D3A">
        <w:rPr>
          <w:rFonts w:ascii="Arial" w:hAnsi="Arial" w:cs="Arial"/>
          <w:sz w:val="22"/>
          <w:szCs w:val="22"/>
        </w:rPr>
        <w:t xml:space="preserve"> and write offs of £</w:t>
      </w:r>
      <w:r w:rsidR="009E2D3A">
        <w:rPr>
          <w:rFonts w:ascii="Arial" w:hAnsi="Arial" w:cs="Arial"/>
          <w:sz w:val="22"/>
          <w:szCs w:val="22"/>
        </w:rPr>
        <w:t>0.</w:t>
      </w:r>
      <w:r w:rsidR="007E10DF">
        <w:rPr>
          <w:rFonts w:ascii="Arial" w:hAnsi="Arial" w:cs="Arial"/>
          <w:sz w:val="22"/>
          <w:szCs w:val="22"/>
        </w:rPr>
        <w:t>148</w:t>
      </w:r>
      <w:r w:rsidR="009E2D3A">
        <w:rPr>
          <w:rFonts w:ascii="Arial" w:hAnsi="Arial" w:cs="Arial"/>
          <w:sz w:val="22"/>
          <w:szCs w:val="22"/>
        </w:rPr>
        <w:t xml:space="preserve"> million</w:t>
      </w:r>
      <w:r w:rsidR="007E10DF">
        <w:rPr>
          <w:rFonts w:ascii="Arial" w:hAnsi="Arial" w:cs="Arial"/>
          <w:sz w:val="22"/>
          <w:szCs w:val="22"/>
        </w:rPr>
        <w:t xml:space="preserve"> have been processed.</w:t>
      </w:r>
    </w:p>
    <w:p w:rsidR="00F80153" w:rsidRPr="00F310D2" w:rsidRDefault="00F80153" w:rsidP="00F80153">
      <w:pPr>
        <w:widowControl w:val="0"/>
        <w:autoSpaceDE w:val="0"/>
        <w:autoSpaceDN w:val="0"/>
        <w:adjustRightInd w:val="0"/>
        <w:rPr>
          <w:rFonts w:ascii="Arial" w:hAnsi="Arial" w:cs="Arial"/>
          <w:sz w:val="22"/>
          <w:szCs w:val="22"/>
        </w:rPr>
      </w:pPr>
    </w:p>
    <w:p w:rsidR="00AF4C58" w:rsidRPr="00F310D2" w:rsidRDefault="006D068A" w:rsidP="00F80153">
      <w:pPr>
        <w:widowControl w:val="0"/>
        <w:autoSpaceDE w:val="0"/>
        <w:autoSpaceDN w:val="0"/>
        <w:adjustRightInd w:val="0"/>
        <w:ind w:left="709" w:hanging="425"/>
        <w:rPr>
          <w:rFonts w:ascii="Arial" w:hAnsi="Arial" w:cs="Arial"/>
          <w:sz w:val="22"/>
          <w:szCs w:val="22"/>
        </w:rPr>
      </w:pPr>
      <w:r>
        <w:rPr>
          <w:rFonts w:ascii="Arial" w:hAnsi="Arial" w:cs="Arial"/>
          <w:sz w:val="22"/>
          <w:szCs w:val="22"/>
        </w:rPr>
        <w:t>2.</w:t>
      </w:r>
      <w:r w:rsidR="000F2A8B">
        <w:rPr>
          <w:rFonts w:ascii="Arial" w:hAnsi="Arial" w:cs="Arial"/>
          <w:sz w:val="22"/>
          <w:szCs w:val="22"/>
        </w:rPr>
        <w:t>1</w:t>
      </w:r>
      <w:r w:rsidR="00841EEF">
        <w:rPr>
          <w:rFonts w:ascii="Arial" w:hAnsi="Arial" w:cs="Arial"/>
          <w:sz w:val="22"/>
          <w:szCs w:val="22"/>
        </w:rPr>
        <w:t>2</w:t>
      </w:r>
      <w:r w:rsidR="00F80153" w:rsidRPr="00F310D2">
        <w:rPr>
          <w:rFonts w:ascii="Arial" w:hAnsi="Arial" w:cs="Arial"/>
          <w:sz w:val="22"/>
          <w:szCs w:val="22"/>
        </w:rPr>
        <w:tab/>
      </w:r>
      <w:r w:rsidR="009E2D3A" w:rsidRPr="009E2D3A">
        <w:rPr>
          <w:rFonts w:ascii="Arial" w:hAnsi="Arial" w:cs="Arial"/>
          <w:sz w:val="22"/>
          <w:szCs w:val="22"/>
        </w:rPr>
        <w:t xml:space="preserve">The collection rate for 2015/16 at </w:t>
      </w:r>
      <w:r w:rsidR="009E2D3A">
        <w:rPr>
          <w:rFonts w:ascii="Arial" w:hAnsi="Arial" w:cs="Arial"/>
          <w:sz w:val="22"/>
          <w:szCs w:val="22"/>
        </w:rPr>
        <w:t xml:space="preserve">the end of the quarter </w:t>
      </w:r>
      <w:r w:rsidR="009E2D3A" w:rsidRPr="009E2D3A">
        <w:rPr>
          <w:rFonts w:ascii="Arial" w:hAnsi="Arial" w:cs="Arial"/>
          <w:sz w:val="22"/>
          <w:szCs w:val="22"/>
        </w:rPr>
        <w:t xml:space="preserve">was </w:t>
      </w:r>
      <w:r w:rsidR="007E10DF">
        <w:rPr>
          <w:rFonts w:ascii="Arial" w:hAnsi="Arial" w:cs="Arial"/>
          <w:sz w:val="22"/>
          <w:szCs w:val="22"/>
        </w:rPr>
        <w:t>57.01</w:t>
      </w:r>
      <w:r w:rsidR="009E2D3A" w:rsidRPr="009E2D3A">
        <w:rPr>
          <w:rFonts w:ascii="Arial" w:hAnsi="Arial" w:cs="Arial"/>
          <w:sz w:val="22"/>
          <w:szCs w:val="22"/>
        </w:rPr>
        <w:t xml:space="preserve">%. The corresponding figure 12 months </w:t>
      </w:r>
      <w:r w:rsidR="009E2D3A">
        <w:rPr>
          <w:rFonts w:ascii="Arial" w:hAnsi="Arial" w:cs="Arial"/>
          <w:sz w:val="22"/>
          <w:szCs w:val="22"/>
        </w:rPr>
        <w:t>previously</w:t>
      </w:r>
      <w:r w:rsidR="009E2D3A" w:rsidRPr="009E2D3A">
        <w:rPr>
          <w:rFonts w:ascii="Arial" w:hAnsi="Arial" w:cs="Arial"/>
          <w:sz w:val="22"/>
          <w:szCs w:val="22"/>
        </w:rPr>
        <w:t xml:space="preserve"> was </w:t>
      </w:r>
      <w:r w:rsidR="007E10DF">
        <w:rPr>
          <w:rFonts w:ascii="Arial" w:hAnsi="Arial" w:cs="Arial"/>
          <w:sz w:val="22"/>
          <w:szCs w:val="22"/>
        </w:rPr>
        <w:t>57.04</w:t>
      </w:r>
      <w:r w:rsidR="009E2D3A" w:rsidRPr="009E2D3A">
        <w:rPr>
          <w:rFonts w:ascii="Arial" w:hAnsi="Arial" w:cs="Arial"/>
          <w:sz w:val="22"/>
          <w:szCs w:val="22"/>
        </w:rPr>
        <w:t xml:space="preserve">%. </w:t>
      </w:r>
      <w:r w:rsidR="009E2D3A">
        <w:rPr>
          <w:rFonts w:ascii="Arial" w:hAnsi="Arial" w:cs="Arial"/>
          <w:sz w:val="22"/>
          <w:szCs w:val="22"/>
        </w:rPr>
        <w:t xml:space="preserve"> The collection of arrears has exceeded the end of quarter profiled target of </w:t>
      </w:r>
      <w:r w:rsidR="007E10DF">
        <w:rPr>
          <w:rFonts w:ascii="Arial" w:hAnsi="Arial" w:cs="Arial"/>
          <w:sz w:val="22"/>
          <w:szCs w:val="22"/>
        </w:rPr>
        <w:t>57</w:t>
      </w:r>
      <w:r w:rsidR="009E2D3A">
        <w:rPr>
          <w:rFonts w:ascii="Arial" w:hAnsi="Arial" w:cs="Arial"/>
          <w:sz w:val="22"/>
          <w:szCs w:val="22"/>
        </w:rPr>
        <w:t xml:space="preserve">% by </w:t>
      </w:r>
      <w:r w:rsidR="009E2D3A" w:rsidRPr="009E2D3A">
        <w:rPr>
          <w:rFonts w:ascii="Arial" w:hAnsi="Arial" w:cs="Arial"/>
          <w:sz w:val="22"/>
          <w:szCs w:val="22"/>
        </w:rPr>
        <w:t>£</w:t>
      </w:r>
      <w:r w:rsidR="009E2D3A">
        <w:rPr>
          <w:rFonts w:ascii="Arial" w:hAnsi="Arial" w:cs="Arial"/>
          <w:sz w:val="22"/>
          <w:szCs w:val="22"/>
        </w:rPr>
        <w:t>0.</w:t>
      </w:r>
      <w:r w:rsidR="007E10DF">
        <w:rPr>
          <w:rFonts w:ascii="Arial" w:hAnsi="Arial" w:cs="Arial"/>
          <w:sz w:val="22"/>
          <w:szCs w:val="22"/>
        </w:rPr>
        <w:t>011</w:t>
      </w:r>
      <w:r w:rsidR="009E2D3A">
        <w:rPr>
          <w:rFonts w:ascii="Arial" w:hAnsi="Arial" w:cs="Arial"/>
          <w:sz w:val="22"/>
          <w:szCs w:val="22"/>
        </w:rPr>
        <w:t xml:space="preserve"> million</w:t>
      </w:r>
      <w:r w:rsidR="009E2D3A" w:rsidRPr="009E2D3A">
        <w:rPr>
          <w:rFonts w:ascii="Arial" w:hAnsi="Arial" w:cs="Arial"/>
          <w:sz w:val="22"/>
          <w:szCs w:val="22"/>
        </w:rPr>
        <w:t xml:space="preserve">. </w:t>
      </w:r>
      <w:r w:rsidR="009E2D3A">
        <w:rPr>
          <w:rFonts w:ascii="Arial" w:hAnsi="Arial" w:cs="Arial"/>
          <w:sz w:val="22"/>
          <w:szCs w:val="22"/>
        </w:rPr>
        <w:t xml:space="preserve"> </w:t>
      </w:r>
      <w:r w:rsidR="009E2D3A" w:rsidRPr="009E2D3A">
        <w:rPr>
          <w:rFonts w:ascii="Arial" w:hAnsi="Arial" w:cs="Arial"/>
          <w:sz w:val="22"/>
          <w:szCs w:val="22"/>
        </w:rPr>
        <w:t>The collection rate for 2014/15 has moved on from 9</w:t>
      </w:r>
      <w:r w:rsidR="009E2D3A">
        <w:rPr>
          <w:rFonts w:ascii="Arial" w:hAnsi="Arial" w:cs="Arial"/>
          <w:sz w:val="22"/>
          <w:szCs w:val="22"/>
        </w:rPr>
        <w:t>7</w:t>
      </w:r>
      <w:r w:rsidR="009E2D3A" w:rsidRPr="009E2D3A">
        <w:rPr>
          <w:rFonts w:ascii="Arial" w:hAnsi="Arial" w:cs="Arial"/>
          <w:sz w:val="22"/>
          <w:szCs w:val="22"/>
        </w:rPr>
        <w:t>.</w:t>
      </w:r>
      <w:r w:rsidR="009E2D3A">
        <w:rPr>
          <w:rFonts w:ascii="Arial" w:hAnsi="Arial" w:cs="Arial"/>
          <w:sz w:val="22"/>
          <w:szCs w:val="22"/>
        </w:rPr>
        <w:t>67</w:t>
      </w:r>
      <w:r w:rsidR="009E2D3A" w:rsidRPr="009E2D3A">
        <w:rPr>
          <w:rFonts w:ascii="Arial" w:hAnsi="Arial" w:cs="Arial"/>
          <w:sz w:val="22"/>
          <w:szCs w:val="22"/>
        </w:rPr>
        <w:t>% at the end of 2014/15 to 98.</w:t>
      </w:r>
      <w:r w:rsidR="007E10DF">
        <w:rPr>
          <w:rFonts w:ascii="Arial" w:hAnsi="Arial" w:cs="Arial"/>
          <w:sz w:val="22"/>
          <w:szCs w:val="22"/>
        </w:rPr>
        <w:t>33</w:t>
      </w:r>
      <w:r w:rsidR="009E2D3A" w:rsidRPr="009E2D3A">
        <w:rPr>
          <w:rFonts w:ascii="Arial" w:hAnsi="Arial" w:cs="Arial"/>
          <w:sz w:val="22"/>
          <w:szCs w:val="22"/>
        </w:rPr>
        <w:t xml:space="preserve">% </w:t>
      </w:r>
      <w:r w:rsidR="007E10DF">
        <w:rPr>
          <w:rFonts w:ascii="Arial" w:hAnsi="Arial" w:cs="Arial"/>
          <w:sz w:val="22"/>
          <w:szCs w:val="22"/>
        </w:rPr>
        <w:t>six</w:t>
      </w:r>
      <w:r w:rsidR="009E2D3A" w:rsidRPr="009E2D3A">
        <w:rPr>
          <w:rFonts w:ascii="Arial" w:hAnsi="Arial" w:cs="Arial"/>
          <w:sz w:val="22"/>
          <w:szCs w:val="22"/>
        </w:rPr>
        <w:t xml:space="preserve"> months later.</w:t>
      </w:r>
    </w:p>
    <w:p w:rsidR="00AF4C58" w:rsidRPr="00F310D2" w:rsidRDefault="00AF4C58" w:rsidP="00AF4C58">
      <w:pPr>
        <w:widowControl w:val="0"/>
        <w:autoSpaceDE w:val="0"/>
        <w:autoSpaceDN w:val="0"/>
        <w:adjustRightInd w:val="0"/>
        <w:rPr>
          <w:rFonts w:ascii="Arial" w:hAnsi="Arial" w:cs="Arial"/>
          <w:sz w:val="22"/>
          <w:szCs w:val="22"/>
        </w:rPr>
      </w:pPr>
    </w:p>
    <w:p w:rsidR="0053632C" w:rsidRPr="009F2BB7" w:rsidRDefault="0053632C" w:rsidP="001D1E40">
      <w:pPr>
        <w:widowControl w:val="0"/>
        <w:autoSpaceDE w:val="0"/>
        <w:autoSpaceDN w:val="0"/>
        <w:adjustRightInd w:val="0"/>
        <w:spacing w:after="120"/>
        <w:ind w:left="709" w:hanging="425"/>
        <w:rPr>
          <w:rFonts w:ascii="Arial" w:hAnsi="Arial" w:cs="Arial"/>
          <w:b/>
          <w:bCs/>
          <w:color w:val="000000"/>
          <w:sz w:val="22"/>
          <w:szCs w:val="22"/>
          <w:u w:val="single"/>
        </w:rPr>
      </w:pPr>
      <w:r w:rsidRPr="009F2BB7">
        <w:rPr>
          <w:rFonts w:ascii="Arial" w:hAnsi="Arial" w:cs="Arial"/>
          <w:b/>
          <w:bCs/>
          <w:color w:val="000000"/>
          <w:sz w:val="22"/>
          <w:szCs w:val="22"/>
        </w:rPr>
        <w:t>3.</w:t>
      </w:r>
      <w:r w:rsidRPr="009F2BB7">
        <w:rPr>
          <w:rFonts w:ascii="Arial" w:hAnsi="Arial" w:cs="Arial"/>
          <w:b/>
          <w:bCs/>
          <w:color w:val="000000"/>
          <w:sz w:val="22"/>
          <w:szCs w:val="22"/>
        </w:rPr>
        <w:tab/>
      </w:r>
      <w:r w:rsidRPr="009F2BB7">
        <w:rPr>
          <w:rFonts w:ascii="Arial" w:hAnsi="Arial" w:cs="Arial"/>
          <w:b/>
          <w:bCs/>
          <w:color w:val="000000"/>
          <w:sz w:val="22"/>
          <w:szCs w:val="22"/>
          <w:u w:val="single"/>
        </w:rPr>
        <w:t>Directorate Performance - Exceptions</w:t>
      </w:r>
    </w:p>
    <w:p w:rsidR="00ED43FB" w:rsidRPr="00C538D5" w:rsidRDefault="00ED43FB" w:rsidP="00ED43FB">
      <w:pPr>
        <w:ind w:left="720"/>
        <w:rPr>
          <w:rFonts w:ascii="Arial" w:hAnsi="Arial" w:cs="Arial"/>
          <w:bCs/>
          <w:sz w:val="22"/>
          <w:szCs w:val="22"/>
          <w:highlight w:val="yellow"/>
        </w:rPr>
      </w:pPr>
    </w:p>
    <w:p w:rsidR="00903DCA" w:rsidRDefault="00903DCA" w:rsidP="00903DCA">
      <w:pPr>
        <w:widowControl w:val="0"/>
        <w:autoSpaceDE w:val="0"/>
        <w:autoSpaceDN w:val="0"/>
        <w:adjustRightInd w:val="0"/>
        <w:ind w:left="720" w:hanging="11"/>
        <w:rPr>
          <w:rFonts w:ascii="Arial" w:hAnsi="Arial" w:cs="Arial"/>
          <w:b/>
          <w:bCs/>
          <w:color w:val="000000"/>
          <w:sz w:val="22"/>
          <w:szCs w:val="22"/>
        </w:rPr>
      </w:pPr>
      <w:r w:rsidRPr="005944E5">
        <w:rPr>
          <w:rFonts w:ascii="Arial" w:hAnsi="Arial" w:cs="Arial"/>
          <w:b/>
          <w:bCs/>
          <w:color w:val="000000"/>
          <w:sz w:val="22"/>
          <w:szCs w:val="22"/>
        </w:rPr>
        <w:t>Organisational Development</w:t>
      </w:r>
    </w:p>
    <w:p w:rsidR="00903DCA" w:rsidRPr="005944E5" w:rsidRDefault="00903DCA" w:rsidP="00903DCA">
      <w:pPr>
        <w:widowControl w:val="0"/>
        <w:autoSpaceDE w:val="0"/>
        <w:autoSpaceDN w:val="0"/>
        <w:adjustRightInd w:val="0"/>
        <w:ind w:left="720" w:hanging="11"/>
        <w:rPr>
          <w:rFonts w:ascii="Arial" w:hAnsi="Arial" w:cs="Arial"/>
          <w:b/>
          <w:bCs/>
          <w:color w:val="000000"/>
          <w:sz w:val="22"/>
          <w:szCs w:val="22"/>
        </w:rPr>
      </w:pPr>
    </w:p>
    <w:p w:rsidR="00903DCA" w:rsidRDefault="00903DCA" w:rsidP="00903DCA">
      <w:pPr>
        <w:widowControl w:val="0"/>
        <w:autoSpaceDE w:val="0"/>
        <w:autoSpaceDN w:val="0"/>
        <w:adjustRightInd w:val="0"/>
        <w:ind w:left="720" w:hanging="436"/>
        <w:rPr>
          <w:rFonts w:ascii="Arial" w:hAnsi="Arial" w:cs="Arial"/>
          <w:bCs/>
          <w:color w:val="000000"/>
          <w:sz w:val="22"/>
          <w:szCs w:val="22"/>
        </w:rPr>
      </w:pPr>
      <w:r>
        <w:rPr>
          <w:rFonts w:ascii="Arial" w:hAnsi="Arial" w:cs="Arial"/>
          <w:bCs/>
          <w:color w:val="000000"/>
          <w:sz w:val="22"/>
          <w:szCs w:val="22"/>
        </w:rPr>
        <w:t>3.1</w:t>
      </w:r>
      <w:r>
        <w:rPr>
          <w:rFonts w:ascii="Arial" w:hAnsi="Arial" w:cs="Arial"/>
          <w:bCs/>
          <w:color w:val="000000"/>
          <w:sz w:val="22"/>
          <w:szCs w:val="22"/>
        </w:rPr>
        <w:tab/>
        <w:t xml:space="preserve">Days lost to sickness – Performance to September 2015 was at 3.06 days across the Council, just above the target of 3.0 days. </w:t>
      </w:r>
    </w:p>
    <w:p w:rsidR="00903DCA" w:rsidRDefault="00903DCA" w:rsidP="00903DCA">
      <w:pPr>
        <w:widowControl w:val="0"/>
        <w:autoSpaceDE w:val="0"/>
        <w:autoSpaceDN w:val="0"/>
        <w:adjustRightInd w:val="0"/>
        <w:ind w:left="720" w:hanging="436"/>
        <w:rPr>
          <w:rFonts w:ascii="Arial" w:hAnsi="Arial" w:cs="Arial"/>
          <w:bCs/>
          <w:color w:val="000000"/>
          <w:sz w:val="22"/>
          <w:szCs w:val="22"/>
        </w:rPr>
      </w:pPr>
    </w:p>
    <w:p w:rsidR="00903DCA" w:rsidRDefault="00903DCA" w:rsidP="00903DCA">
      <w:pPr>
        <w:widowControl w:val="0"/>
        <w:autoSpaceDE w:val="0"/>
        <w:autoSpaceDN w:val="0"/>
        <w:adjustRightInd w:val="0"/>
        <w:ind w:left="720" w:hanging="436"/>
        <w:rPr>
          <w:rFonts w:ascii="Arial" w:hAnsi="Arial" w:cs="Arial"/>
          <w:bCs/>
          <w:color w:val="000000"/>
          <w:sz w:val="22"/>
          <w:szCs w:val="22"/>
        </w:rPr>
      </w:pPr>
      <w:r>
        <w:rPr>
          <w:rFonts w:ascii="Arial" w:hAnsi="Arial" w:cs="Arial"/>
          <w:bCs/>
          <w:color w:val="000000"/>
          <w:sz w:val="22"/>
          <w:szCs w:val="22"/>
        </w:rPr>
        <w:t>3.2</w:t>
      </w:r>
      <w:r>
        <w:rPr>
          <w:rFonts w:ascii="Arial" w:hAnsi="Arial" w:cs="Arial"/>
          <w:bCs/>
          <w:color w:val="000000"/>
          <w:sz w:val="22"/>
          <w:szCs w:val="22"/>
        </w:rPr>
        <w:tab/>
        <w:t xml:space="preserve">Percentage of employees with a disability – at September 2015, 8.3% of staff </w:t>
      </w:r>
      <w:proofErr w:type="gramStart"/>
      <w:r>
        <w:rPr>
          <w:rFonts w:ascii="Arial" w:hAnsi="Arial" w:cs="Arial"/>
          <w:bCs/>
          <w:color w:val="000000"/>
          <w:sz w:val="22"/>
          <w:szCs w:val="22"/>
        </w:rPr>
        <w:t>were</w:t>
      </w:r>
      <w:proofErr w:type="gramEnd"/>
      <w:r>
        <w:rPr>
          <w:rFonts w:ascii="Arial" w:hAnsi="Arial" w:cs="Arial"/>
          <w:bCs/>
          <w:color w:val="000000"/>
          <w:sz w:val="22"/>
          <w:szCs w:val="22"/>
        </w:rPr>
        <w:t xml:space="preserve"> identified as having a disability, against a target of 10%. </w:t>
      </w:r>
      <w:r w:rsidRPr="007B3D18">
        <w:rPr>
          <w:rFonts w:ascii="Arial" w:hAnsi="Arial" w:cs="Arial"/>
          <w:bCs/>
          <w:color w:val="000000"/>
          <w:sz w:val="22"/>
          <w:szCs w:val="22"/>
        </w:rPr>
        <w:t>The figures have remained fairly stable for the past year. The external Two Ticks Audit is due to take place in October and is expected to see another successful accreditation and to acknowledge new initiatives in awareness training, the employee assistance offer (OPTUM) and wider investment in Health &amp; Wellbeing initiatives</w:t>
      </w:r>
    </w:p>
    <w:p w:rsidR="00903DCA" w:rsidRDefault="00903DCA" w:rsidP="00903DCA">
      <w:pPr>
        <w:widowControl w:val="0"/>
        <w:tabs>
          <w:tab w:val="left" w:pos="2385"/>
        </w:tabs>
        <w:autoSpaceDE w:val="0"/>
        <w:autoSpaceDN w:val="0"/>
        <w:adjustRightInd w:val="0"/>
        <w:ind w:left="720" w:hanging="436"/>
        <w:rPr>
          <w:rFonts w:ascii="Arial" w:hAnsi="Arial" w:cs="Arial"/>
          <w:bCs/>
          <w:color w:val="000000"/>
          <w:sz w:val="22"/>
          <w:szCs w:val="22"/>
        </w:rPr>
      </w:pPr>
      <w:r>
        <w:rPr>
          <w:rFonts w:ascii="Arial" w:hAnsi="Arial" w:cs="Arial"/>
          <w:bCs/>
          <w:color w:val="000000"/>
          <w:sz w:val="22"/>
          <w:szCs w:val="22"/>
        </w:rPr>
        <w:tab/>
      </w:r>
      <w:r>
        <w:rPr>
          <w:rFonts w:ascii="Arial" w:hAnsi="Arial" w:cs="Arial"/>
          <w:bCs/>
          <w:color w:val="000000"/>
          <w:sz w:val="22"/>
          <w:szCs w:val="22"/>
        </w:rPr>
        <w:tab/>
      </w:r>
    </w:p>
    <w:p w:rsidR="00903DCA" w:rsidRPr="00F310D2" w:rsidRDefault="00903DCA" w:rsidP="00903DCA">
      <w:pPr>
        <w:widowControl w:val="0"/>
        <w:autoSpaceDE w:val="0"/>
        <w:autoSpaceDN w:val="0"/>
        <w:adjustRightInd w:val="0"/>
        <w:ind w:left="720" w:hanging="436"/>
        <w:rPr>
          <w:rFonts w:ascii="Arial" w:hAnsi="Arial" w:cs="Arial"/>
          <w:bCs/>
          <w:color w:val="000000"/>
          <w:sz w:val="22"/>
          <w:szCs w:val="22"/>
        </w:rPr>
      </w:pPr>
      <w:r>
        <w:rPr>
          <w:rFonts w:ascii="Arial" w:hAnsi="Arial" w:cs="Arial"/>
          <w:bCs/>
          <w:color w:val="000000"/>
          <w:sz w:val="22"/>
          <w:szCs w:val="22"/>
        </w:rPr>
        <w:t>3.3</w:t>
      </w:r>
      <w:r>
        <w:rPr>
          <w:rFonts w:ascii="Arial" w:hAnsi="Arial" w:cs="Arial"/>
          <w:bCs/>
          <w:color w:val="000000"/>
          <w:sz w:val="22"/>
          <w:szCs w:val="22"/>
        </w:rPr>
        <w:tab/>
        <w:t xml:space="preserve">Percentage of black and ethnic minority employees – </w:t>
      </w:r>
      <w:r w:rsidRPr="00B72B8D">
        <w:rPr>
          <w:rFonts w:ascii="Arial" w:hAnsi="Arial" w:cs="Arial"/>
          <w:bCs/>
          <w:color w:val="000000"/>
          <w:sz w:val="22"/>
          <w:szCs w:val="22"/>
        </w:rPr>
        <w:t xml:space="preserve">The rate of BME applications for vacancies </w:t>
      </w:r>
      <w:r>
        <w:rPr>
          <w:rFonts w:ascii="Arial" w:hAnsi="Arial" w:cs="Arial"/>
          <w:bCs/>
          <w:color w:val="000000"/>
          <w:sz w:val="22"/>
          <w:szCs w:val="22"/>
        </w:rPr>
        <w:t xml:space="preserve">to the end of September stands at 21.39% </w:t>
      </w:r>
      <w:r w:rsidRPr="00B72B8D">
        <w:rPr>
          <w:rFonts w:ascii="Arial" w:hAnsi="Arial" w:cs="Arial"/>
          <w:bCs/>
          <w:color w:val="000000"/>
          <w:sz w:val="22"/>
          <w:szCs w:val="22"/>
        </w:rPr>
        <w:t xml:space="preserve">while staff numbers remain stable at just under 7.5% of the workforce. </w:t>
      </w:r>
      <w:r>
        <w:rPr>
          <w:rFonts w:ascii="Arial" w:hAnsi="Arial" w:cs="Arial"/>
          <w:bCs/>
          <w:color w:val="000000"/>
          <w:sz w:val="22"/>
          <w:szCs w:val="22"/>
        </w:rPr>
        <w:t>T</w:t>
      </w:r>
      <w:r w:rsidRPr="00B72B8D">
        <w:rPr>
          <w:rFonts w:ascii="Arial" w:hAnsi="Arial" w:cs="Arial"/>
          <w:bCs/>
          <w:color w:val="000000"/>
          <w:sz w:val="22"/>
          <w:szCs w:val="22"/>
        </w:rPr>
        <w:t xml:space="preserve">wo engagement workshops </w:t>
      </w:r>
      <w:r>
        <w:rPr>
          <w:rFonts w:ascii="Arial" w:hAnsi="Arial" w:cs="Arial"/>
          <w:bCs/>
          <w:color w:val="000000"/>
          <w:sz w:val="22"/>
          <w:szCs w:val="22"/>
        </w:rPr>
        <w:t xml:space="preserve">were run </w:t>
      </w:r>
      <w:r w:rsidRPr="00B72B8D">
        <w:rPr>
          <w:rFonts w:ascii="Arial" w:hAnsi="Arial" w:cs="Arial"/>
          <w:bCs/>
          <w:color w:val="000000"/>
          <w:sz w:val="22"/>
          <w:szCs w:val="22"/>
        </w:rPr>
        <w:t xml:space="preserve">in September to assist BME job seekers living in Oxford </w:t>
      </w:r>
      <w:r w:rsidR="00A714E0">
        <w:rPr>
          <w:rFonts w:ascii="Arial" w:hAnsi="Arial" w:cs="Arial"/>
          <w:bCs/>
          <w:color w:val="000000"/>
          <w:sz w:val="22"/>
          <w:szCs w:val="22"/>
        </w:rPr>
        <w:t>in gaining as</w:t>
      </w:r>
      <w:r w:rsidRPr="00B72B8D">
        <w:rPr>
          <w:rFonts w:ascii="Arial" w:hAnsi="Arial" w:cs="Arial"/>
          <w:bCs/>
          <w:color w:val="000000"/>
          <w:sz w:val="22"/>
          <w:szCs w:val="22"/>
        </w:rPr>
        <w:t xml:space="preserve"> awareness of the Council and what we have to offer as well as practical advice and guidance about how to overcome potential barriers around completing online or paper based ap</w:t>
      </w:r>
      <w:r>
        <w:rPr>
          <w:rFonts w:ascii="Arial" w:hAnsi="Arial" w:cs="Arial"/>
          <w:bCs/>
          <w:color w:val="000000"/>
          <w:sz w:val="22"/>
          <w:szCs w:val="22"/>
        </w:rPr>
        <w:t>plication forms. 50% of attendee</w:t>
      </w:r>
      <w:r w:rsidRPr="00B72B8D">
        <w:rPr>
          <w:rFonts w:ascii="Arial" w:hAnsi="Arial" w:cs="Arial"/>
          <w:bCs/>
          <w:color w:val="000000"/>
          <w:sz w:val="22"/>
          <w:szCs w:val="22"/>
        </w:rPr>
        <w:t>s at these workshops were from BME communities and we received some useful feedback that will be fed into the current projects around how we recruit.</w:t>
      </w:r>
      <w:r>
        <w:rPr>
          <w:rFonts w:ascii="Arial" w:hAnsi="Arial" w:cs="Arial"/>
          <w:bCs/>
          <w:color w:val="000000"/>
          <w:sz w:val="22"/>
          <w:szCs w:val="22"/>
        </w:rPr>
        <w:t xml:space="preserve"> </w:t>
      </w:r>
    </w:p>
    <w:p w:rsidR="00903DCA" w:rsidRDefault="00903DCA" w:rsidP="00903DCA">
      <w:pPr>
        <w:widowControl w:val="0"/>
        <w:autoSpaceDE w:val="0"/>
        <w:autoSpaceDN w:val="0"/>
        <w:adjustRightInd w:val="0"/>
        <w:ind w:left="720" w:hanging="11"/>
        <w:rPr>
          <w:rFonts w:ascii="Arial" w:hAnsi="Arial" w:cs="Arial"/>
          <w:bCs/>
          <w:color w:val="000000"/>
          <w:sz w:val="22"/>
          <w:szCs w:val="22"/>
        </w:rPr>
      </w:pPr>
    </w:p>
    <w:p w:rsidR="00903DCA" w:rsidRDefault="00903DCA" w:rsidP="00903DCA">
      <w:pPr>
        <w:widowControl w:val="0"/>
        <w:autoSpaceDE w:val="0"/>
        <w:autoSpaceDN w:val="0"/>
        <w:adjustRightInd w:val="0"/>
        <w:ind w:left="709"/>
        <w:rPr>
          <w:rFonts w:ascii="Arial" w:hAnsi="Arial" w:cs="Arial"/>
          <w:b/>
          <w:bCs/>
          <w:color w:val="000000"/>
          <w:sz w:val="22"/>
          <w:szCs w:val="22"/>
        </w:rPr>
      </w:pPr>
      <w:r w:rsidRPr="00F310D2">
        <w:rPr>
          <w:rFonts w:ascii="Arial" w:hAnsi="Arial" w:cs="Arial"/>
          <w:b/>
          <w:bCs/>
          <w:color w:val="000000"/>
          <w:sz w:val="22"/>
          <w:szCs w:val="22"/>
        </w:rPr>
        <w:t>Financ</w:t>
      </w:r>
      <w:r>
        <w:rPr>
          <w:rFonts w:ascii="Arial" w:hAnsi="Arial" w:cs="Arial"/>
          <w:b/>
          <w:bCs/>
          <w:color w:val="000000"/>
          <w:sz w:val="22"/>
          <w:szCs w:val="22"/>
        </w:rPr>
        <w:t>ial Services</w:t>
      </w:r>
    </w:p>
    <w:p w:rsidR="00903DCA" w:rsidRPr="00F310D2" w:rsidRDefault="00903DCA" w:rsidP="00903DCA">
      <w:pPr>
        <w:widowControl w:val="0"/>
        <w:autoSpaceDE w:val="0"/>
        <w:autoSpaceDN w:val="0"/>
        <w:adjustRightInd w:val="0"/>
        <w:ind w:left="709"/>
        <w:rPr>
          <w:rFonts w:ascii="Arial" w:hAnsi="Arial" w:cs="Arial"/>
          <w:b/>
          <w:bCs/>
          <w:color w:val="000000"/>
          <w:sz w:val="22"/>
          <w:szCs w:val="22"/>
        </w:rPr>
      </w:pPr>
    </w:p>
    <w:p w:rsidR="00903DCA" w:rsidRDefault="00903DCA" w:rsidP="00903DCA">
      <w:pPr>
        <w:widowControl w:val="0"/>
        <w:autoSpaceDE w:val="0"/>
        <w:autoSpaceDN w:val="0"/>
        <w:adjustRightInd w:val="0"/>
        <w:ind w:left="720" w:hanging="436"/>
        <w:rPr>
          <w:rFonts w:ascii="Arial" w:hAnsi="Arial" w:cs="Arial"/>
          <w:bCs/>
          <w:color w:val="000000"/>
          <w:sz w:val="22"/>
          <w:szCs w:val="22"/>
        </w:rPr>
      </w:pPr>
      <w:r>
        <w:rPr>
          <w:rFonts w:ascii="Arial" w:hAnsi="Arial" w:cs="Arial"/>
          <w:bCs/>
          <w:color w:val="000000"/>
          <w:sz w:val="22"/>
          <w:szCs w:val="22"/>
        </w:rPr>
        <w:t>3.4</w:t>
      </w:r>
      <w:r w:rsidRPr="00F310D2">
        <w:rPr>
          <w:rFonts w:ascii="Arial" w:hAnsi="Arial" w:cs="Arial"/>
          <w:bCs/>
          <w:color w:val="000000"/>
          <w:sz w:val="22"/>
          <w:szCs w:val="22"/>
        </w:rPr>
        <w:tab/>
      </w:r>
      <w:r>
        <w:rPr>
          <w:rFonts w:ascii="Arial" w:hAnsi="Arial" w:cs="Arial"/>
          <w:bCs/>
          <w:color w:val="000000"/>
          <w:sz w:val="22"/>
          <w:szCs w:val="22"/>
        </w:rPr>
        <w:t xml:space="preserve">Percentage of rent collected – year to date performance at </w:t>
      </w:r>
      <w:r w:rsidR="00097F4A">
        <w:rPr>
          <w:rFonts w:ascii="Arial" w:hAnsi="Arial" w:cs="Arial"/>
          <w:bCs/>
          <w:color w:val="000000"/>
          <w:sz w:val="22"/>
          <w:szCs w:val="22"/>
        </w:rPr>
        <w:t xml:space="preserve">the end of </w:t>
      </w:r>
      <w:r>
        <w:rPr>
          <w:rFonts w:ascii="Arial" w:hAnsi="Arial" w:cs="Arial"/>
          <w:bCs/>
          <w:color w:val="000000"/>
          <w:sz w:val="22"/>
          <w:szCs w:val="22"/>
        </w:rPr>
        <w:t xml:space="preserve">September of 95.30% was marginally under the target of 95.50%. </w:t>
      </w:r>
    </w:p>
    <w:p w:rsidR="00903DCA" w:rsidRDefault="00903DCA" w:rsidP="00903DCA">
      <w:pPr>
        <w:widowControl w:val="0"/>
        <w:autoSpaceDE w:val="0"/>
        <w:autoSpaceDN w:val="0"/>
        <w:adjustRightInd w:val="0"/>
        <w:ind w:left="720" w:hanging="436"/>
        <w:rPr>
          <w:rFonts w:ascii="Arial" w:hAnsi="Arial" w:cs="Arial"/>
          <w:bCs/>
          <w:color w:val="000000"/>
          <w:sz w:val="22"/>
          <w:szCs w:val="22"/>
        </w:rPr>
      </w:pPr>
    </w:p>
    <w:p w:rsidR="00903DCA" w:rsidRDefault="00903DCA" w:rsidP="00903DCA">
      <w:pPr>
        <w:widowControl w:val="0"/>
        <w:autoSpaceDE w:val="0"/>
        <w:autoSpaceDN w:val="0"/>
        <w:adjustRightInd w:val="0"/>
        <w:ind w:left="720" w:hanging="436"/>
        <w:rPr>
          <w:rFonts w:ascii="Arial" w:hAnsi="Arial" w:cs="Arial"/>
          <w:bCs/>
          <w:color w:val="000000"/>
          <w:sz w:val="22"/>
          <w:szCs w:val="22"/>
        </w:rPr>
      </w:pPr>
      <w:r>
        <w:rPr>
          <w:rFonts w:ascii="Arial" w:hAnsi="Arial" w:cs="Arial"/>
          <w:bCs/>
          <w:color w:val="000000"/>
          <w:sz w:val="22"/>
          <w:szCs w:val="22"/>
        </w:rPr>
        <w:t>3.5</w:t>
      </w:r>
      <w:r>
        <w:rPr>
          <w:rFonts w:ascii="Arial" w:hAnsi="Arial" w:cs="Arial"/>
          <w:bCs/>
          <w:color w:val="000000"/>
          <w:sz w:val="22"/>
          <w:szCs w:val="22"/>
        </w:rPr>
        <w:tab/>
        <w:t>Percentage of invoices paid on time –</w:t>
      </w:r>
      <w:r w:rsidR="00097F4A">
        <w:rPr>
          <w:rFonts w:ascii="Arial" w:hAnsi="Arial" w:cs="Arial"/>
          <w:bCs/>
          <w:color w:val="000000"/>
          <w:sz w:val="22"/>
          <w:szCs w:val="22"/>
        </w:rPr>
        <w:t xml:space="preserve"> </w:t>
      </w:r>
      <w:r>
        <w:rPr>
          <w:rFonts w:ascii="Arial" w:hAnsi="Arial" w:cs="Arial"/>
          <w:bCs/>
          <w:color w:val="000000"/>
          <w:sz w:val="22"/>
          <w:szCs w:val="22"/>
        </w:rPr>
        <w:t xml:space="preserve">year to date performance at </w:t>
      </w:r>
      <w:r w:rsidR="00097F4A">
        <w:rPr>
          <w:rFonts w:ascii="Arial" w:hAnsi="Arial" w:cs="Arial"/>
          <w:bCs/>
          <w:color w:val="000000"/>
          <w:sz w:val="22"/>
          <w:szCs w:val="22"/>
        </w:rPr>
        <w:t xml:space="preserve">the end of </w:t>
      </w:r>
      <w:r>
        <w:rPr>
          <w:rFonts w:ascii="Arial" w:hAnsi="Arial" w:cs="Arial"/>
          <w:bCs/>
          <w:color w:val="000000"/>
          <w:sz w:val="22"/>
          <w:szCs w:val="22"/>
        </w:rPr>
        <w:t>September was 84.7% against a target of 98%. In-</w:t>
      </w:r>
      <w:r w:rsidRPr="00EB2D70">
        <w:rPr>
          <w:rFonts w:ascii="Arial" w:hAnsi="Arial" w:cs="Arial"/>
          <w:bCs/>
          <w:color w:val="000000"/>
          <w:sz w:val="22"/>
          <w:szCs w:val="22"/>
        </w:rPr>
        <w:t xml:space="preserve">month performance has improved </w:t>
      </w:r>
      <w:r w:rsidR="00C42161">
        <w:rPr>
          <w:rFonts w:ascii="Arial" w:hAnsi="Arial" w:cs="Arial"/>
          <w:bCs/>
          <w:color w:val="000000"/>
          <w:sz w:val="22"/>
          <w:szCs w:val="22"/>
        </w:rPr>
        <w:t xml:space="preserve">(90.6% in October) </w:t>
      </w:r>
      <w:r w:rsidRPr="00EB2D70">
        <w:rPr>
          <w:rFonts w:ascii="Arial" w:hAnsi="Arial" w:cs="Arial"/>
          <w:bCs/>
          <w:color w:val="000000"/>
          <w:sz w:val="22"/>
          <w:szCs w:val="22"/>
        </w:rPr>
        <w:t xml:space="preserve">due to </w:t>
      </w:r>
      <w:r w:rsidR="00097F4A">
        <w:rPr>
          <w:rFonts w:ascii="Arial" w:hAnsi="Arial" w:cs="Arial"/>
          <w:bCs/>
          <w:color w:val="000000"/>
          <w:sz w:val="22"/>
          <w:szCs w:val="22"/>
        </w:rPr>
        <w:t>a</w:t>
      </w:r>
      <w:r w:rsidRPr="00EB2D70">
        <w:rPr>
          <w:rFonts w:ascii="Arial" w:hAnsi="Arial" w:cs="Arial"/>
          <w:bCs/>
          <w:color w:val="000000"/>
          <w:sz w:val="22"/>
          <w:szCs w:val="22"/>
        </w:rPr>
        <w:t xml:space="preserve"> concerted effort by the team to clear </w:t>
      </w:r>
      <w:r>
        <w:rPr>
          <w:rFonts w:ascii="Arial" w:hAnsi="Arial" w:cs="Arial"/>
          <w:bCs/>
          <w:color w:val="000000"/>
          <w:sz w:val="22"/>
          <w:szCs w:val="22"/>
        </w:rPr>
        <w:t>a backlog</w:t>
      </w:r>
      <w:r w:rsidRPr="00EB2D70">
        <w:rPr>
          <w:rFonts w:ascii="Arial" w:hAnsi="Arial" w:cs="Arial"/>
          <w:bCs/>
          <w:color w:val="000000"/>
          <w:sz w:val="22"/>
          <w:szCs w:val="22"/>
        </w:rPr>
        <w:t xml:space="preserve">. </w:t>
      </w:r>
      <w:r>
        <w:rPr>
          <w:rFonts w:ascii="Arial" w:hAnsi="Arial" w:cs="Arial"/>
          <w:bCs/>
          <w:color w:val="000000"/>
          <w:sz w:val="22"/>
          <w:szCs w:val="22"/>
        </w:rPr>
        <w:t>A</w:t>
      </w:r>
      <w:r w:rsidRPr="00EB2D70">
        <w:rPr>
          <w:rFonts w:ascii="Arial" w:hAnsi="Arial" w:cs="Arial"/>
          <w:bCs/>
          <w:color w:val="000000"/>
          <w:sz w:val="22"/>
          <w:szCs w:val="22"/>
        </w:rPr>
        <w:t xml:space="preserve"> team structure is now in place with all team members in post which should have a positive effect going forward.</w:t>
      </w:r>
    </w:p>
    <w:p w:rsidR="00903DCA" w:rsidRDefault="00903DCA" w:rsidP="00903DCA">
      <w:pPr>
        <w:widowControl w:val="0"/>
        <w:autoSpaceDE w:val="0"/>
        <w:autoSpaceDN w:val="0"/>
        <w:adjustRightInd w:val="0"/>
        <w:ind w:left="720" w:hanging="436"/>
        <w:rPr>
          <w:rFonts w:ascii="Arial" w:hAnsi="Arial" w:cs="Arial"/>
          <w:bCs/>
          <w:color w:val="000000"/>
          <w:sz w:val="22"/>
          <w:szCs w:val="22"/>
        </w:rPr>
      </w:pPr>
    </w:p>
    <w:p w:rsidR="00903DCA" w:rsidRDefault="00903DCA" w:rsidP="00903DCA">
      <w:pPr>
        <w:widowControl w:val="0"/>
        <w:autoSpaceDE w:val="0"/>
        <w:autoSpaceDN w:val="0"/>
        <w:adjustRightInd w:val="0"/>
        <w:ind w:left="720" w:hanging="436"/>
        <w:rPr>
          <w:rFonts w:ascii="Arial" w:hAnsi="Arial" w:cs="Arial"/>
          <w:bCs/>
          <w:color w:val="000000"/>
          <w:sz w:val="22"/>
          <w:szCs w:val="22"/>
        </w:rPr>
      </w:pPr>
      <w:r>
        <w:rPr>
          <w:rFonts w:ascii="Arial" w:hAnsi="Arial" w:cs="Arial"/>
          <w:bCs/>
          <w:color w:val="000000"/>
          <w:sz w:val="22"/>
          <w:szCs w:val="22"/>
        </w:rPr>
        <w:t>3.6</w:t>
      </w:r>
      <w:r>
        <w:rPr>
          <w:rFonts w:ascii="Arial" w:hAnsi="Arial" w:cs="Arial"/>
          <w:bCs/>
          <w:color w:val="000000"/>
          <w:sz w:val="22"/>
          <w:szCs w:val="22"/>
        </w:rPr>
        <w:tab/>
        <w:t xml:space="preserve">Time to process new benefits claims - </w:t>
      </w:r>
      <w:r w:rsidR="0036282E">
        <w:rPr>
          <w:rFonts w:ascii="Arial" w:hAnsi="Arial" w:cs="Arial"/>
          <w:bCs/>
          <w:color w:val="000000"/>
          <w:sz w:val="22"/>
          <w:szCs w:val="22"/>
        </w:rPr>
        <w:t xml:space="preserve">As at the end of September </w:t>
      </w:r>
      <w:r>
        <w:rPr>
          <w:rFonts w:ascii="Arial" w:hAnsi="Arial" w:cs="Arial"/>
          <w:bCs/>
          <w:color w:val="000000"/>
          <w:sz w:val="22"/>
          <w:szCs w:val="22"/>
        </w:rPr>
        <w:t xml:space="preserve">performance </w:t>
      </w:r>
      <w:r w:rsidR="0036282E">
        <w:rPr>
          <w:rFonts w:ascii="Arial" w:hAnsi="Arial" w:cs="Arial"/>
          <w:bCs/>
          <w:color w:val="000000"/>
          <w:sz w:val="22"/>
          <w:szCs w:val="22"/>
        </w:rPr>
        <w:t>was</w:t>
      </w:r>
      <w:r>
        <w:rPr>
          <w:rFonts w:ascii="Arial" w:hAnsi="Arial" w:cs="Arial"/>
          <w:bCs/>
          <w:color w:val="000000"/>
          <w:sz w:val="22"/>
          <w:szCs w:val="22"/>
        </w:rPr>
        <w:t xml:space="preserve"> 17.48</w:t>
      </w:r>
      <w:r w:rsidRPr="007B3D18">
        <w:rPr>
          <w:rFonts w:ascii="Arial" w:hAnsi="Arial" w:cs="Arial"/>
          <w:bCs/>
          <w:color w:val="000000"/>
          <w:sz w:val="22"/>
          <w:szCs w:val="22"/>
        </w:rPr>
        <w:t xml:space="preserve"> days</w:t>
      </w:r>
      <w:r w:rsidR="0036282E">
        <w:rPr>
          <w:rFonts w:ascii="Arial" w:hAnsi="Arial" w:cs="Arial"/>
          <w:bCs/>
          <w:color w:val="000000"/>
          <w:sz w:val="22"/>
          <w:szCs w:val="22"/>
        </w:rPr>
        <w:t xml:space="preserve"> against a target of 14 days</w:t>
      </w:r>
      <w:r w:rsidRPr="007B3D18">
        <w:rPr>
          <w:rFonts w:ascii="Arial" w:hAnsi="Arial" w:cs="Arial"/>
          <w:bCs/>
          <w:color w:val="000000"/>
          <w:sz w:val="22"/>
          <w:szCs w:val="22"/>
        </w:rPr>
        <w:t>.</w:t>
      </w:r>
      <w:r w:rsidR="009F2BB7">
        <w:rPr>
          <w:rFonts w:ascii="Arial" w:hAnsi="Arial" w:cs="Arial"/>
          <w:bCs/>
          <w:color w:val="000000"/>
          <w:sz w:val="22"/>
          <w:szCs w:val="22"/>
        </w:rPr>
        <w:t xml:space="preserve">  </w:t>
      </w:r>
      <w:r w:rsidR="009F2BB7" w:rsidRPr="009F2BB7">
        <w:rPr>
          <w:rFonts w:ascii="Arial" w:hAnsi="Arial" w:cs="Arial"/>
          <w:bCs/>
          <w:color w:val="000000"/>
          <w:sz w:val="22"/>
          <w:szCs w:val="22"/>
        </w:rPr>
        <w:t>During September there were a number of days processing lost due to system down time and issues with a few e-claims. The team were focussing on bringing all new claims up to date so that they c</w:t>
      </w:r>
      <w:r w:rsidR="009F2BB7">
        <w:rPr>
          <w:rFonts w:ascii="Arial" w:hAnsi="Arial" w:cs="Arial"/>
          <w:bCs/>
          <w:color w:val="000000"/>
          <w:sz w:val="22"/>
          <w:szCs w:val="22"/>
        </w:rPr>
        <w:t>ould</w:t>
      </w:r>
      <w:r w:rsidR="009F2BB7" w:rsidRPr="009F2BB7">
        <w:rPr>
          <w:rFonts w:ascii="Arial" w:hAnsi="Arial" w:cs="Arial"/>
          <w:bCs/>
          <w:color w:val="000000"/>
          <w:sz w:val="22"/>
          <w:szCs w:val="22"/>
        </w:rPr>
        <w:t xml:space="preserve"> be allocated and looked at on date of receipt. This also meant some outstanding older claims were processed, adding to the number of days to process. Further process improvements have been introduced and for the last 3 weeks in October processing times for new claims are </w:t>
      </w:r>
      <w:proofErr w:type="gramStart"/>
      <w:r w:rsidR="009F2BB7" w:rsidRPr="009F2BB7">
        <w:rPr>
          <w:rFonts w:ascii="Arial" w:hAnsi="Arial" w:cs="Arial"/>
          <w:bCs/>
          <w:color w:val="000000"/>
          <w:sz w:val="22"/>
          <w:szCs w:val="22"/>
        </w:rPr>
        <w:t>under</w:t>
      </w:r>
      <w:proofErr w:type="gramEnd"/>
      <w:r w:rsidR="009F2BB7" w:rsidRPr="009F2BB7">
        <w:rPr>
          <w:rFonts w:ascii="Arial" w:hAnsi="Arial" w:cs="Arial"/>
          <w:bCs/>
          <w:color w:val="000000"/>
          <w:sz w:val="22"/>
          <w:szCs w:val="22"/>
        </w:rPr>
        <w:t xml:space="preserve"> 13 days. It is expected that this will now continue, and we are adding in additional stages of monitoring so that claims are closed at the earliest opportunity.</w:t>
      </w:r>
    </w:p>
    <w:p w:rsidR="00903DCA" w:rsidRDefault="00903DCA" w:rsidP="00903DCA">
      <w:pPr>
        <w:widowControl w:val="0"/>
        <w:autoSpaceDE w:val="0"/>
        <w:autoSpaceDN w:val="0"/>
        <w:adjustRightInd w:val="0"/>
        <w:ind w:left="720" w:hanging="436"/>
        <w:rPr>
          <w:rFonts w:ascii="Arial" w:hAnsi="Arial" w:cs="Arial"/>
          <w:bCs/>
          <w:color w:val="000000"/>
          <w:sz w:val="22"/>
          <w:szCs w:val="22"/>
        </w:rPr>
      </w:pPr>
    </w:p>
    <w:p w:rsidR="00903DCA" w:rsidRDefault="00903DCA" w:rsidP="00903DCA">
      <w:pPr>
        <w:widowControl w:val="0"/>
        <w:autoSpaceDE w:val="0"/>
        <w:autoSpaceDN w:val="0"/>
        <w:adjustRightInd w:val="0"/>
        <w:ind w:left="709"/>
        <w:rPr>
          <w:rFonts w:ascii="Arial" w:hAnsi="Arial" w:cs="Arial"/>
          <w:b/>
          <w:bCs/>
          <w:color w:val="000000"/>
          <w:sz w:val="22"/>
          <w:szCs w:val="22"/>
        </w:rPr>
      </w:pPr>
      <w:r>
        <w:rPr>
          <w:rFonts w:ascii="Arial" w:hAnsi="Arial" w:cs="Arial"/>
          <w:b/>
          <w:bCs/>
          <w:color w:val="000000"/>
          <w:sz w:val="22"/>
          <w:szCs w:val="22"/>
        </w:rPr>
        <w:t>Business Improvement</w:t>
      </w:r>
    </w:p>
    <w:p w:rsidR="00903DCA" w:rsidRDefault="00903DCA" w:rsidP="00903DCA">
      <w:pPr>
        <w:widowControl w:val="0"/>
        <w:autoSpaceDE w:val="0"/>
        <w:autoSpaceDN w:val="0"/>
        <w:adjustRightInd w:val="0"/>
        <w:rPr>
          <w:rFonts w:ascii="Arial" w:hAnsi="Arial" w:cs="Arial"/>
          <w:b/>
          <w:bCs/>
          <w:color w:val="000000"/>
          <w:sz w:val="22"/>
          <w:szCs w:val="22"/>
        </w:rPr>
      </w:pPr>
    </w:p>
    <w:p w:rsidR="00903DCA" w:rsidRDefault="00903DCA" w:rsidP="00903DCA">
      <w:pPr>
        <w:widowControl w:val="0"/>
        <w:autoSpaceDE w:val="0"/>
        <w:autoSpaceDN w:val="0"/>
        <w:adjustRightInd w:val="0"/>
        <w:ind w:left="720" w:hanging="436"/>
        <w:rPr>
          <w:rFonts w:ascii="Arial" w:hAnsi="Arial" w:cs="Arial"/>
          <w:bCs/>
          <w:color w:val="000000"/>
          <w:sz w:val="22"/>
          <w:szCs w:val="22"/>
        </w:rPr>
      </w:pPr>
      <w:r>
        <w:rPr>
          <w:rFonts w:ascii="Arial" w:hAnsi="Arial" w:cs="Arial"/>
          <w:bCs/>
          <w:color w:val="000000"/>
          <w:sz w:val="22"/>
          <w:szCs w:val="22"/>
        </w:rPr>
        <w:t>3.7</w:t>
      </w:r>
      <w:r>
        <w:rPr>
          <w:rFonts w:ascii="Arial" w:hAnsi="Arial" w:cs="Arial"/>
          <w:bCs/>
          <w:color w:val="000000"/>
          <w:sz w:val="22"/>
          <w:szCs w:val="22"/>
        </w:rPr>
        <w:tab/>
        <w:t>Percentage of customers getting through first time on council main lines –</w:t>
      </w:r>
      <w:r w:rsidR="009A57E1">
        <w:rPr>
          <w:rFonts w:ascii="Arial" w:hAnsi="Arial" w:cs="Arial"/>
          <w:bCs/>
          <w:color w:val="000000"/>
          <w:sz w:val="22"/>
          <w:szCs w:val="22"/>
        </w:rPr>
        <w:t xml:space="preserve"> </w:t>
      </w:r>
      <w:r>
        <w:rPr>
          <w:rFonts w:ascii="Arial" w:hAnsi="Arial" w:cs="Arial"/>
          <w:bCs/>
          <w:color w:val="000000"/>
          <w:sz w:val="22"/>
          <w:szCs w:val="22"/>
        </w:rPr>
        <w:t xml:space="preserve">performance </w:t>
      </w:r>
      <w:r w:rsidR="005C3002">
        <w:rPr>
          <w:rFonts w:ascii="Arial" w:hAnsi="Arial" w:cs="Arial"/>
          <w:bCs/>
          <w:color w:val="000000"/>
          <w:sz w:val="22"/>
          <w:szCs w:val="22"/>
        </w:rPr>
        <w:t xml:space="preserve">as at the end of </w:t>
      </w:r>
      <w:r>
        <w:rPr>
          <w:rFonts w:ascii="Arial" w:hAnsi="Arial" w:cs="Arial"/>
          <w:bCs/>
          <w:color w:val="000000"/>
          <w:sz w:val="22"/>
          <w:szCs w:val="22"/>
        </w:rPr>
        <w:lastRenderedPageBreak/>
        <w:t>September was 94.2% against a target of 95%.</w:t>
      </w:r>
      <w:r>
        <w:rPr>
          <w:rFonts w:ascii="Arial" w:hAnsi="Arial" w:cs="Arial"/>
          <w:bCs/>
          <w:color w:val="000000"/>
          <w:sz w:val="22"/>
          <w:szCs w:val="22"/>
        </w:rPr>
        <w:tab/>
      </w:r>
    </w:p>
    <w:p w:rsidR="00820AEF" w:rsidRPr="00ED43FB" w:rsidRDefault="00820AEF" w:rsidP="00820AEF">
      <w:pPr>
        <w:ind w:left="720"/>
        <w:rPr>
          <w:rFonts w:ascii="Arial" w:hAnsi="Arial" w:cs="Arial"/>
          <w:bCs/>
          <w:sz w:val="22"/>
          <w:szCs w:val="22"/>
        </w:rPr>
      </w:pPr>
    </w:p>
    <w:p w:rsidR="0053632C" w:rsidRPr="00F310D2" w:rsidRDefault="0053632C" w:rsidP="001D1E40">
      <w:pPr>
        <w:widowControl w:val="0"/>
        <w:autoSpaceDE w:val="0"/>
        <w:autoSpaceDN w:val="0"/>
        <w:adjustRightInd w:val="0"/>
        <w:spacing w:after="120"/>
        <w:ind w:left="709" w:hanging="425"/>
        <w:rPr>
          <w:rFonts w:ascii="Arial" w:hAnsi="Arial" w:cs="Arial"/>
          <w:b/>
          <w:bCs/>
          <w:color w:val="000000"/>
          <w:sz w:val="22"/>
          <w:szCs w:val="22"/>
          <w:u w:val="single"/>
        </w:rPr>
      </w:pPr>
      <w:r w:rsidRPr="00F310D2">
        <w:rPr>
          <w:rFonts w:ascii="Arial" w:hAnsi="Arial" w:cs="Arial"/>
          <w:b/>
          <w:bCs/>
          <w:color w:val="000000"/>
          <w:sz w:val="22"/>
          <w:szCs w:val="22"/>
        </w:rPr>
        <w:t>4.</w:t>
      </w:r>
      <w:r w:rsidRPr="00F310D2">
        <w:rPr>
          <w:rFonts w:ascii="Arial" w:hAnsi="Arial" w:cs="Arial"/>
          <w:b/>
          <w:bCs/>
          <w:color w:val="000000"/>
          <w:sz w:val="22"/>
          <w:szCs w:val="22"/>
        </w:rPr>
        <w:tab/>
      </w:r>
      <w:r w:rsidR="008F3A4F" w:rsidRPr="00F310D2">
        <w:rPr>
          <w:rFonts w:ascii="Arial" w:hAnsi="Arial" w:cs="Arial"/>
          <w:b/>
          <w:bCs/>
          <w:color w:val="000000"/>
          <w:sz w:val="22"/>
          <w:szCs w:val="22"/>
          <w:u w:val="single"/>
        </w:rPr>
        <w:t>Risk Performance- Exceptions</w:t>
      </w:r>
    </w:p>
    <w:p w:rsidR="0053632C" w:rsidRPr="00F310D2" w:rsidRDefault="001D1E40" w:rsidP="00ED00A8">
      <w:pPr>
        <w:widowControl w:val="0"/>
        <w:autoSpaceDE w:val="0"/>
        <w:autoSpaceDN w:val="0"/>
        <w:adjustRightInd w:val="0"/>
        <w:ind w:left="709" w:hanging="425"/>
        <w:rPr>
          <w:rFonts w:ascii="Arial" w:hAnsi="Arial" w:cs="Arial"/>
          <w:bCs/>
          <w:color w:val="000000"/>
          <w:sz w:val="22"/>
          <w:szCs w:val="22"/>
        </w:rPr>
      </w:pPr>
      <w:r w:rsidRPr="00C513CE">
        <w:rPr>
          <w:rFonts w:ascii="Arial" w:hAnsi="Arial" w:cs="Arial"/>
          <w:bCs/>
          <w:color w:val="000000"/>
          <w:sz w:val="22"/>
          <w:szCs w:val="22"/>
        </w:rPr>
        <w:t>4.1</w:t>
      </w:r>
      <w:r w:rsidRPr="00C513CE">
        <w:rPr>
          <w:rFonts w:ascii="Arial" w:hAnsi="Arial" w:cs="Arial"/>
          <w:bCs/>
          <w:color w:val="000000"/>
          <w:sz w:val="22"/>
          <w:szCs w:val="22"/>
        </w:rPr>
        <w:tab/>
      </w:r>
      <w:r w:rsidR="0053632C" w:rsidRPr="00C513CE">
        <w:rPr>
          <w:rFonts w:ascii="Arial" w:hAnsi="Arial" w:cs="Arial"/>
          <w:bCs/>
          <w:color w:val="000000"/>
          <w:sz w:val="22"/>
          <w:szCs w:val="22"/>
        </w:rPr>
        <w:t>There are no red risks in th</w:t>
      </w:r>
      <w:r w:rsidR="00CE0F38" w:rsidRPr="00C513CE">
        <w:rPr>
          <w:rFonts w:ascii="Arial" w:hAnsi="Arial" w:cs="Arial"/>
          <w:bCs/>
          <w:color w:val="000000"/>
          <w:sz w:val="22"/>
          <w:szCs w:val="22"/>
        </w:rPr>
        <w:t>e</w:t>
      </w:r>
      <w:r w:rsidR="0053632C" w:rsidRPr="00C513CE">
        <w:rPr>
          <w:rFonts w:ascii="Arial" w:hAnsi="Arial" w:cs="Arial"/>
          <w:bCs/>
          <w:color w:val="000000"/>
          <w:sz w:val="22"/>
          <w:szCs w:val="22"/>
        </w:rPr>
        <w:t xml:space="preserve"> Directorate but there are </w:t>
      </w:r>
      <w:r w:rsidR="009F2BB7">
        <w:rPr>
          <w:rFonts w:ascii="Arial" w:hAnsi="Arial" w:cs="Arial"/>
          <w:bCs/>
          <w:color w:val="000000"/>
          <w:sz w:val="22"/>
          <w:szCs w:val="22"/>
        </w:rPr>
        <w:t>1</w:t>
      </w:r>
      <w:r w:rsidR="00383C95">
        <w:rPr>
          <w:rFonts w:ascii="Arial" w:hAnsi="Arial" w:cs="Arial"/>
          <w:bCs/>
          <w:color w:val="000000"/>
          <w:sz w:val="22"/>
          <w:szCs w:val="22"/>
        </w:rPr>
        <w:t>0</w:t>
      </w:r>
      <w:r w:rsidR="00C513CE" w:rsidRPr="00C513CE">
        <w:rPr>
          <w:rFonts w:ascii="Arial" w:hAnsi="Arial" w:cs="Arial"/>
          <w:bCs/>
          <w:color w:val="000000"/>
          <w:sz w:val="22"/>
          <w:szCs w:val="22"/>
        </w:rPr>
        <w:t xml:space="preserve"> </w:t>
      </w:r>
      <w:r w:rsidR="008F3A4F" w:rsidRPr="00C513CE">
        <w:rPr>
          <w:rFonts w:ascii="Arial" w:hAnsi="Arial" w:cs="Arial"/>
          <w:bCs/>
          <w:color w:val="000000"/>
          <w:sz w:val="22"/>
          <w:szCs w:val="22"/>
        </w:rPr>
        <w:t>amber risks</w:t>
      </w:r>
      <w:r w:rsidRPr="00C513CE">
        <w:rPr>
          <w:rFonts w:ascii="Arial" w:hAnsi="Arial" w:cs="Arial"/>
          <w:bCs/>
          <w:color w:val="000000"/>
          <w:sz w:val="22"/>
          <w:szCs w:val="22"/>
        </w:rPr>
        <w:t xml:space="preserve"> detailed below</w:t>
      </w:r>
      <w:r w:rsidR="008F3A4F" w:rsidRPr="00C513CE">
        <w:rPr>
          <w:rFonts w:ascii="Arial" w:hAnsi="Arial" w:cs="Arial"/>
          <w:bCs/>
          <w:color w:val="000000"/>
          <w:sz w:val="22"/>
          <w:szCs w:val="22"/>
        </w:rPr>
        <w:t xml:space="preserve">. </w:t>
      </w:r>
      <w:r w:rsidRPr="00C513CE">
        <w:rPr>
          <w:rFonts w:ascii="Arial" w:hAnsi="Arial" w:cs="Arial"/>
          <w:bCs/>
          <w:color w:val="000000"/>
          <w:sz w:val="22"/>
          <w:szCs w:val="22"/>
        </w:rPr>
        <w:t>All these risks are</w:t>
      </w:r>
      <w:r w:rsidRPr="00F310D2">
        <w:rPr>
          <w:rFonts w:ascii="Arial" w:hAnsi="Arial" w:cs="Arial"/>
          <w:bCs/>
          <w:color w:val="000000"/>
          <w:sz w:val="22"/>
          <w:szCs w:val="22"/>
        </w:rPr>
        <w:t xml:space="preserve"> currently being managed as part of day to day business activity and are not currently expected to rise to a level of red risk.</w:t>
      </w:r>
    </w:p>
    <w:p w:rsidR="00ED00A8" w:rsidRDefault="00ED00A8" w:rsidP="00ED00A8">
      <w:pPr>
        <w:widowControl w:val="0"/>
        <w:autoSpaceDE w:val="0"/>
        <w:autoSpaceDN w:val="0"/>
        <w:adjustRightInd w:val="0"/>
        <w:ind w:left="709" w:hanging="425"/>
        <w:rPr>
          <w:rFonts w:ascii="Arial" w:hAnsi="Arial" w:cs="Arial"/>
          <w:bCs/>
          <w:color w:val="000000"/>
          <w:sz w:val="22"/>
          <w:szCs w:val="22"/>
        </w:rPr>
      </w:pPr>
    </w:p>
    <w:p w:rsidR="00820AEF" w:rsidRPr="005944E5" w:rsidRDefault="00820AEF" w:rsidP="00820AEF">
      <w:pPr>
        <w:widowControl w:val="0"/>
        <w:autoSpaceDE w:val="0"/>
        <w:autoSpaceDN w:val="0"/>
        <w:adjustRightInd w:val="0"/>
        <w:ind w:left="720" w:hanging="11"/>
        <w:rPr>
          <w:rFonts w:ascii="Arial" w:hAnsi="Arial" w:cs="Arial"/>
          <w:b/>
          <w:bCs/>
          <w:color w:val="000000"/>
          <w:sz w:val="22"/>
          <w:szCs w:val="22"/>
        </w:rPr>
      </w:pPr>
      <w:r w:rsidRPr="005944E5">
        <w:rPr>
          <w:rFonts w:ascii="Arial" w:hAnsi="Arial" w:cs="Arial"/>
          <w:b/>
          <w:bCs/>
          <w:color w:val="000000"/>
          <w:sz w:val="22"/>
          <w:szCs w:val="22"/>
        </w:rPr>
        <w:t>Business Improvement</w:t>
      </w:r>
    </w:p>
    <w:p w:rsidR="00820AEF" w:rsidRPr="00F310D2" w:rsidRDefault="000F2A8B" w:rsidP="00820AEF">
      <w:pPr>
        <w:widowControl w:val="0"/>
        <w:autoSpaceDE w:val="0"/>
        <w:autoSpaceDN w:val="0"/>
        <w:adjustRightInd w:val="0"/>
        <w:ind w:left="720" w:hanging="436"/>
        <w:rPr>
          <w:rFonts w:ascii="Arial" w:hAnsi="Arial" w:cs="Arial"/>
          <w:bCs/>
          <w:color w:val="000000"/>
          <w:sz w:val="22"/>
          <w:szCs w:val="22"/>
        </w:rPr>
      </w:pPr>
      <w:r>
        <w:rPr>
          <w:rFonts w:ascii="Arial" w:hAnsi="Arial" w:cs="Arial"/>
          <w:bCs/>
          <w:color w:val="000000"/>
          <w:sz w:val="22"/>
          <w:szCs w:val="22"/>
        </w:rPr>
        <w:t>4.2</w:t>
      </w:r>
      <w:r w:rsidR="00820AEF">
        <w:rPr>
          <w:rFonts w:ascii="Arial" w:hAnsi="Arial" w:cs="Arial"/>
          <w:bCs/>
          <w:color w:val="000000"/>
          <w:sz w:val="22"/>
          <w:szCs w:val="22"/>
        </w:rPr>
        <w:tab/>
      </w:r>
      <w:r w:rsidR="00CD3D82">
        <w:rPr>
          <w:rFonts w:ascii="Arial" w:hAnsi="Arial" w:cs="Arial"/>
          <w:bCs/>
          <w:color w:val="000000"/>
          <w:sz w:val="22"/>
          <w:szCs w:val="22"/>
        </w:rPr>
        <w:t xml:space="preserve">Four </w:t>
      </w:r>
      <w:r w:rsidR="008A735F">
        <w:rPr>
          <w:rFonts w:ascii="Arial" w:hAnsi="Arial" w:cs="Arial"/>
          <w:bCs/>
          <w:color w:val="000000"/>
          <w:sz w:val="22"/>
          <w:szCs w:val="22"/>
        </w:rPr>
        <w:t xml:space="preserve">amber risks have been identified in this area relating to the volume of ICT projects, the lack of resources to ensure resilience in the contact centre, </w:t>
      </w:r>
      <w:r w:rsidR="00216285">
        <w:rPr>
          <w:rFonts w:ascii="Arial" w:hAnsi="Arial" w:cs="Arial"/>
          <w:bCs/>
          <w:color w:val="000000"/>
          <w:sz w:val="22"/>
          <w:szCs w:val="22"/>
        </w:rPr>
        <w:t>not achieving savings targets and potential data protection breaches.</w:t>
      </w:r>
    </w:p>
    <w:p w:rsidR="00820AEF" w:rsidRDefault="00820AEF" w:rsidP="00820AEF">
      <w:pPr>
        <w:widowControl w:val="0"/>
        <w:autoSpaceDE w:val="0"/>
        <w:autoSpaceDN w:val="0"/>
        <w:adjustRightInd w:val="0"/>
        <w:ind w:left="720" w:hanging="11"/>
        <w:rPr>
          <w:rFonts w:ascii="Arial" w:hAnsi="Arial" w:cs="Arial"/>
          <w:bCs/>
          <w:color w:val="000000"/>
          <w:sz w:val="22"/>
          <w:szCs w:val="22"/>
        </w:rPr>
      </w:pPr>
    </w:p>
    <w:p w:rsidR="00820AEF" w:rsidRPr="005944E5" w:rsidRDefault="00820AEF" w:rsidP="00820AEF">
      <w:pPr>
        <w:widowControl w:val="0"/>
        <w:autoSpaceDE w:val="0"/>
        <w:autoSpaceDN w:val="0"/>
        <w:adjustRightInd w:val="0"/>
        <w:ind w:left="720" w:hanging="11"/>
        <w:rPr>
          <w:rFonts w:ascii="Arial" w:hAnsi="Arial" w:cs="Arial"/>
          <w:b/>
          <w:bCs/>
          <w:color w:val="000000"/>
          <w:sz w:val="22"/>
          <w:szCs w:val="22"/>
        </w:rPr>
      </w:pPr>
      <w:r w:rsidRPr="005944E5">
        <w:rPr>
          <w:rFonts w:ascii="Arial" w:hAnsi="Arial" w:cs="Arial"/>
          <w:b/>
          <w:bCs/>
          <w:color w:val="000000"/>
          <w:sz w:val="22"/>
          <w:szCs w:val="22"/>
        </w:rPr>
        <w:t>Law and Governance</w:t>
      </w:r>
    </w:p>
    <w:p w:rsidR="00820AEF" w:rsidRPr="00F310D2" w:rsidRDefault="000F2A8B" w:rsidP="00820AEF">
      <w:pPr>
        <w:widowControl w:val="0"/>
        <w:autoSpaceDE w:val="0"/>
        <w:autoSpaceDN w:val="0"/>
        <w:adjustRightInd w:val="0"/>
        <w:ind w:left="720" w:hanging="436"/>
        <w:rPr>
          <w:rFonts w:ascii="Arial" w:hAnsi="Arial" w:cs="Arial"/>
          <w:bCs/>
          <w:color w:val="000000"/>
          <w:sz w:val="22"/>
          <w:szCs w:val="22"/>
        </w:rPr>
      </w:pPr>
      <w:r>
        <w:rPr>
          <w:rFonts w:ascii="Arial" w:hAnsi="Arial" w:cs="Arial"/>
          <w:bCs/>
          <w:color w:val="000000"/>
          <w:sz w:val="22"/>
          <w:szCs w:val="22"/>
        </w:rPr>
        <w:t>4</w:t>
      </w:r>
      <w:r w:rsidR="00820AEF">
        <w:rPr>
          <w:rFonts w:ascii="Arial" w:hAnsi="Arial" w:cs="Arial"/>
          <w:bCs/>
          <w:color w:val="000000"/>
          <w:sz w:val="22"/>
          <w:szCs w:val="22"/>
        </w:rPr>
        <w:t>.</w:t>
      </w:r>
      <w:r>
        <w:rPr>
          <w:rFonts w:ascii="Arial" w:hAnsi="Arial" w:cs="Arial"/>
          <w:bCs/>
          <w:color w:val="000000"/>
          <w:sz w:val="22"/>
          <w:szCs w:val="22"/>
        </w:rPr>
        <w:t>3</w:t>
      </w:r>
      <w:r w:rsidR="00820AEF" w:rsidRPr="00F310D2">
        <w:rPr>
          <w:rFonts w:ascii="Arial" w:hAnsi="Arial" w:cs="Arial"/>
          <w:bCs/>
          <w:color w:val="000000"/>
          <w:sz w:val="22"/>
          <w:szCs w:val="22"/>
        </w:rPr>
        <w:tab/>
      </w:r>
      <w:r w:rsidR="009F2BB7">
        <w:rPr>
          <w:rFonts w:ascii="Arial" w:hAnsi="Arial" w:cs="Arial"/>
          <w:bCs/>
          <w:color w:val="000000"/>
          <w:sz w:val="22"/>
          <w:szCs w:val="22"/>
        </w:rPr>
        <w:t>F</w:t>
      </w:r>
      <w:r w:rsidR="00383C95">
        <w:rPr>
          <w:rFonts w:ascii="Arial" w:hAnsi="Arial" w:cs="Arial"/>
          <w:bCs/>
          <w:color w:val="000000"/>
          <w:sz w:val="22"/>
          <w:szCs w:val="22"/>
        </w:rPr>
        <w:t>our</w:t>
      </w:r>
      <w:r w:rsidR="00F512E8">
        <w:rPr>
          <w:rFonts w:ascii="Arial" w:hAnsi="Arial" w:cs="Arial"/>
          <w:bCs/>
          <w:color w:val="000000"/>
          <w:sz w:val="22"/>
          <w:szCs w:val="22"/>
        </w:rPr>
        <w:t xml:space="preserve"> amber risks identified in this area relat</w:t>
      </w:r>
      <w:r w:rsidR="009E2933">
        <w:rPr>
          <w:rFonts w:ascii="Arial" w:hAnsi="Arial" w:cs="Arial"/>
          <w:bCs/>
          <w:color w:val="000000"/>
          <w:sz w:val="22"/>
          <w:szCs w:val="22"/>
        </w:rPr>
        <w:t>e</w:t>
      </w:r>
      <w:r w:rsidR="00F512E8">
        <w:rPr>
          <w:rFonts w:ascii="Arial" w:hAnsi="Arial" w:cs="Arial"/>
          <w:bCs/>
          <w:color w:val="000000"/>
          <w:sz w:val="22"/>
          <w:szCs w:val="22"/>
        </w:rPr>
        <w:t xml:space="preserve"> to the resilience of the service, ensuring secure permanent safe keeping of city archives, ensuring the electoral register is accurate and complete, </w:t>
      </w:r>
      <w:r w:rsidR="00383C95">
        <w:rPr>
          <w:rFonts w:ascii="Arial" w:hAnsi="Arial" w:cs="Arial"/>
          <w:bCs/>
          <w:color w:val="000000"/>
          <w:sz w:val="22"/>
          <w:szCs w:val="22"/>
        </w:rPr>
        <w:t xml:space="preserve">ensuring </w:t>
      </w:r>
      <w:r w:rsidR="00F512E8">
        <w:rPr>
          <w:rFonts w:ascii="Arial" w:hAnsi="Arial" w:cs="Arial"/>
          <w:bCs/>
          <w:color w:val="000000"/>
          <w:sz w:val="22"/>
          <w:szCs w:val="22"/>
        </w:rPr>
        <w:t>ICT support is sufficient.</w:t>
      </w:r>
    </w:p>
    <w:p w:rsidR="009F2BB7" w:rsidRDefault="009F2BB7" w:rsidP="009F2BB7">
      <w:pPr>
        <w:widowControl w:val="0"/>
        <w:autoSpaceDE w:val="0"/>
        <w:autoSpaceDN w:val="0"/>
        <w:adjustRightInd w:val="0"/>
        <w:ind w:left="709" w:hanging="425"/>
        <w:rPr>
          <w:rFonts w:ascii="Arial" w:hAnsi="Arial" w:cs="Arial"/>
          <w:bCs/>
          <w:color w:val="000000"/>
          <w:sz w:val="22"/>
          <w:szCs w:val="22"/>
        </w:rPr>
      </w:pPr>
    </w:p>
    <w:p w:rsidR="009F2BB7" w:rsidRPr="005944E5" w:rsidRDefault="009F2BB7" w:rsidP="009F2BB7">
      <w:pPr>
        <w:widowControl w:val="0"/>
        <w:autoSpaceDE w:val="0"/>
        <w:autoSpaceDN w:val="0"/>
        <w:adjustRightInd w:val="0"/>
        <w:ind w:left="720" w:hanging="11"/>
        <w:rPr>
          <w:rFonts w:ascii="Arial" w:hAnsi="Arial" w:cs="Arial"/>
          <w:b/>
          <w:bCs/>
          <w:color w:val="000000"/>
          <w:sz w:val="22"/>
          <w:szCs w:val="22"/>
        </w:rPr>
      </w:pPr>
      <w:r>
        <w:rPr>
          <w:rFonts w:ascii="Arial" w:hAnsi="Arial" w:cs="Arial"/>
          <w:b/>
          <w:bCs/>
          <w:color w:val="000000"/>
          <w:sz w:val="22"/>
          <w:szCs w:val="22"/>
        </w:rPr>
        <w:t>Financial Services</w:t>
      </w:r>
    </w:p>
    <w:p w:rsidR="009F2BB7" w:rsidRPr="00F310D2" w:rsidRDefault="009F2BB7" w:rsidP="009F2BB7">
      <w:pPr>
        <w:widowControl w:val="0"/>
        <w:autoSpaceDE w:val="0"/>
        <w:autoSpaceDN w:val="0"/>
        <w:adjustRightInd w:val="0"/>
        <w:ind w:left="720" w:hanging="436"/>
        <w:rPr>
          <w:rFonts w:ascii="Arial" w:hAnsi="Arial" w:cs="Arial"/>
          <w:bCs/>
          <w:color w:val="000000"/>
          <w:sz w:val="22"/>
          <w:szCs w:val="22"/>
        </w:rPr>
      </w:pPr>
      <w:r>
        <w:rPr>
          <w:rFonts w:ascii="Arial" w:hAnsi="Arial" w:cs="Arial"/>
          <w:bCs/>
          <w:color w:val="000000"/>
          <w:sz w:val="22"/>
          <w:szCs w:val="22"/>
        </w:rPr>
        <w:t>4.</w:t>
      </w:r>
      <w:r w:rsidR="000C0CB8">
        <w:rPr>
          <w:rFonts w:ascii="Arial" w:hAnsi="Arial" w:cs="Arial"/>
          <w:bCs/>
          <w:color w:val="000000"/>
          <w:sz w:val="22"/>
          <w:szCs w:val="22"/>
        </w:rPr>
        <w:t>4</w:t>
      </w:r>
      <w:r>
        <w:rPr>
          <w:rFonts w:ascii="Arial" w:hAnsi="Arial" w:cs="Arial"/>
          <w:bCs/>
          <w:color w:val="000000"/>
          <w:sz w:val="22"/>
          <w:szCs w:val="22"/>
        </w:rPr>
        <w:tab/>
        <w:t>Two amber risks have been identified in this area relating to failure to recruit and retain key staff and treasury management risks.</w:t>
      </w:r>
    </w:p>
    <w:p w:rsidR="009F2BB7" w:rsidRDefault="009F2BB7" w:rsidP="009F2BB7">
      <w:pPr>
        <w:widowControl w:val="0"/>
        <w:autoSpaceDE w:val="0"/>
        <w:autoSpaceDN w:val="0"/>
        <w:adjustRightInd w:val="0"/>
        <w:ind w:left="720" w:hanging="11"/>
        <w:rPr>
          <w:rFonts w:ascii="Arial" w:hAnsi="Arial" w:cs="Arial"/>
          <w:bCs/>
          <w:color w:val="000000"/>
          <w:sz w:val="22"/>
          <w:szCs w:val="22"/>
        </w:rPr>
      </w:pPr>
      <w:bookmarkStart w:id="0" w:name="_GoBack"/>
      <w:bookmarkEnd w:id="0"/>
    </w:p>
    <w:sectPr w:rsidR="009F2BB7" w:rsidSect="001D1E40">
      <w:pgSz w:w="12240" w:h="15840"/>
      <w:pgMar w:top="902" w:right="352" w:bottom="1440" w:left="35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568C"/>
    <w:multiLevelType w:val="hybridMultilevel"/>
    <w:tmpl w:val="E418F77C"/>
    <w:lvl w:ilvl="0" w:tplc="F3268140">
      <w:start w:val="1"/>
      <w:numFmt w:val="decimal"/>
      <w:lvlText w:val="%1."/>
      <w:lvlJc w:val="left"/>
      <w:pPr>
        <w:ind w:left="720" w:hanging="360"/>
      </w:pPr>
      <w:rPr>
        <w:rFonts w:cs="Times New Roman"/>
        <w:b w:val="0"/>
      </w:rPr>
    </w:lvl>
    <w:lvl w:ilvl="1" w:tplc="0809001B">
      <w:start w:val="1"/>
      <w:numFmt w:val="lowerRoman"/>
      <w:lvlText w:val="%2."/>
      <w:lvlJc w:val="righ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1EA97B8F"/>
    <w:multiLevelType w:val="hybridMultilevel"/>
    <w:tmpl w:val="F3CC82C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nsid w:val="2920588D"/>
    <w:multiLevelType w:val="hybridMultilevel"/>
    <w:tmpl w:val="D8FCB8EA"/>
    <w:lvl w:ilvl="0" w:tplc="57E0C02C">
      <w:start w:val="1"/>
      <w:numFmt w:val="decimal"/>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2CDB00BD"/>
    <w:multiLevelType w:val="hybridMultilevel"/>
    <w:tmpl w:val="0EC2AA2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nsid w:val="71F75B10"/>
    <w:multiLevelType w:val="hybridMultilevel"/>
    <w:tmpl w:val="8116C86E"/>
    <w:lvl w:ilvl="0" w:tplc="9DFE948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7AE2070B"/>
    <w:multiLevelType w:val="multilevel"/>
    <w:tmpl w:val="C226C818"/>
    <w:lvl w:ilvl="0">
      <w:start w:val="1"/>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4D9"/>
    <w:rsid w:val="000140AA"/>
    <w:rsid w:val="00024BA3"/>
    <w:rsid w:val="00044032"/>
    <w:rsid w:val="00044480"/>
    <w:rsid w:val="000500A4"/>
    <w:rsid w:val="00074720"/>
    <w:rsid w:val="0007530A"/>
    <w:rsid w:val="000809C1"/>
    <w:rsid w:val="000918ED"/>
    <w:rsid w:val="00095F35"/>
    <w:rsid w:val="00097F4A"/>
    <w:rsid w:val="000A1679"/>
    <w:rsid w:val="000B5207"/>
    <w:rsid w:val="000B6A0D"/>
    <w:rsid w:val="000B7E50"/>
    <w:rsid w:val="000C0CB8"/>
    <w:rsid w:val="000C6D3D"/>
    <w:rsid w:val="000E404D"/>
    <w:rsid w:val="000E5074"/>
    <w:rsid w:val="000E7749"/>
    <w:rsid w:val="000F1F05"/>
    <w:rsid w:val="000F2A8B"/>
    <w:rsid w:val="000F2E31"/>
    <w:rsid w:val="00102EB0"/>
    <w:rsid w:val="00105E71"/>
    <w:rsid w:val="00107D99"/>
    <w:rsid w:val="001352CC"/>
    <w:rsid w:val="00145773"/>
    <w:rsid w:val="00147B32"/>
    <w:rsid w:val="00162DEB"/>
    <w:rsid w:val="00163760"/>
    <w:rsid w:val="001726FC"/>
    <w:rsid w:val="00181ED6"/>
    <w:rsid w:val="0018616C"/>
    <w:rsid w:val="00190940"/>
    <w:rsid w:val="0019275B"/>
    <w:rsid w:val="001D1E40"/>
    <w:rsid w:val="001E0F24"/>
    <w:rsid w:val="001F5A2E"/>
    <w:rsid w:val="00200393"/>
    <w:rsid w:val="00216285"/>
    <w:rsid w:val="0022744A"/>
    <w:rsid w:val="00244535"/>
    <w:rsid w:val="00273A05"/>
    <w:rsid w:val="002744FF"/>
    <w:rsid w:val="00281C5C"/>
    <w:rsid w:val="00286C12"/>
    <w:rsid w:val="002B0049"/>
    <w:rsid w:val="002C11CA"/>
    <w:rsid w:val="002C59BA"/>
    <w:rsid w:val="002E4AED"/>
    <w:rsid w:val="002E7746"/>
    <w:rsid w:val="002F04D1"/>
    <w:rsid w:val="00300284"/>
    <w:rsid w:val="00311108"/>
    <w:rsid w:val="003118E5"/>
    <w:rsid w:val="003179D7"/>
    <w:rsid w:val="0033277A"/>
    <w:rsid w:val="00341971"/>
    <w:rsid w:val="003547C1"/>
    <w:rsid w:val="00355579"/>
    <w:rsid w:val="00361BC3"/>
    <w:rsid w:val="0036282E"/>
    <w:rsid w:val="00376EB1"/>
    <w:rsid w:val="00383C95"/>
    <w:rsid w:val="0038411C"/>
    <w:rsid w:val="003B18B9"/>
    <w:rsid w:val="003B3364"/>
    <w:rsid w:val="003D45D8"/>
    <w:rsid w:val="00402D9A"/>
    <w:rsid w:val="00413E0F"/>
    <w:rsid w:val="00417E0E"/>
    <w:rsid w:val="004243D6"/>
    <w:rsid w:val="0045348B"/>
    <w:rsid w:val="004742C3"/>
    <w:rsid w:val="004804AD"/>
    <w:rsid w:val="00497B7E"/>
    <w:rsid w:val="004A6FEB"/>
    <w:rsid w:val="004C338A"/>
    <w:rsid w:val="004D5381"/>
    <w:rsid w:val="004F6F5B"/>
    <w:rsid w:val="0052647B"/>
    <w:rsid w:val="0053632C"/>
    <w:rsid w:val="005549C1"/>
    <w:rsid w:val="005757F5"/>
    <w:rsid w:val="0057799A"/>
    <w:rsid w:val="005944E5"/>
    <w:rsid w:val="00594D90"/>
    <w:rsid w:val="005C3002"/>
    <w:rsid w:val="005D7FC7"/>
    <w:rsid w:val="005E636A"/>
    <w:rsid w:val="006056AB"/>
    <w:rsid w:val="006108EE"/>
    <w:rsid w:val="006313C6"/>
    <w:rsid w:val="006449BA"/>
    <w:rsid w:val="00673817"/>
    <w:rsid w:val="00676F6B"/>
    <w:rsid w:val="00691D74"/>
    <w:rsid w:val="006A16D1"/>
    <w:rsid w:val="006A1B95"/>
    <w:rsid w:val="006A1FE3"/>
    <w:rsid w:val="006C26CA"/>
    <w:rsid w:val="006D068A"/>
    <w:rsid w:val="006D3DA7"/>
    <w:rsid w:val="006E1E0C"/>
    <w:rsid w:val="00703F4C"/>
    <w:rsid w:val="0070746F"/>
    <w:rsid w:val="00707E72"/>
    <w:rsid w:val="00713EB9"/>
    <w:rsid w:val="007619BA"/>
    <w:rsid w:val="00763656"/>
    <w:rsid w:val="00765F02"/>
    <w:rsid w:val="00787F1B"/>
    <w:rsid w:val="007C33CD"/>
    <w:rsid w:val="007C5EFA"/>
    <w:rsid w:val="007E10DF"/>
    <w:rsid w:val="00820AEF"/>
    <w:rsid w:val="008256FE"/>
    <w:rsid w:val="008400CC"/>
    <w:rsid w:val="008409ED"/>
    <w:rsid w:val="00840FEB"/>
    <w:rsid w:val="00841EEF"/>
    <w:rsid w:val="00850BC1"/>
    <w:rsid w:val="0085719C"/>
    <w:rsid w:val="008648FA"/>
    <w:rsid w:val="00865AC3"/>
    <w:rsid w:val="0088341F"/>
    <w:rsid w:val="00884485"/>
    <w:rsid w:val="00887822"/>
    <w:rsid w:val="008A0E9E"/>
    <w:rsid w:val="008A2EB0"/>
    <w:rsid w:val="008A389D"/>
    <w:rsid w:val="008A735F"/>
    <w:rsid w:val="008A76D9"/>
    <w:rsid w:val="008C283A"/>
    <w:rsid w:val="008F3A4F"/>
    <w:rsid w:val="008F64B8"/>
    <w:rsid w:val="00902D71"/>
    <w:rsid w:val="00903DCA"/>
    <w:rsid w:val="00935D80"/>
    <w:rsid w:val="00944D99"/>
    <w:rsid w:val="00952D03"/>
    <w:rsid w:val="0097018E"/>
    <w:rsid w:val="00993D8F"/>
    <w:rsid w:val="00997A4D"/>
    <w:rsid w:val="009A35CE"/>
    <w:rsid w:val="009A57E1"/>
    <w:rsid w:val="009C254A"/>
    <w:rsid w:val="009C3CE1"/>
    <w:rsid w:val="009E2933"/>
    <w:rsid w:val="009E2D3A"/>
    <w:rsid w:val="009F2BB7"/>
    <w:rsid w:val="00A24390"/>
    <w:rsid w:val="00A53D3D"/>
    <w:rsid w:val="00A5452E"/>
    <w:rsid w:val="00A55B18"/>
    <w:rsid w:val="00A714E0"/>
    <w:rsid w:val="00A7373A"/>
    <w:rsid w:val="00AC34F7"/>
    <w:rsid w:val="00AC5CE0"/>
    <w:rsid w:val="00AE3733"/>
    <w:rsid w:val="00AF4C58"/>
    <w:rsid w:val="00B21401"/>
    <w:rsid w:val="00B22B82"/>
    <w:rsid w:val="00B23C1B"/>
    <w:rsid w:val="00B3071B"/>
    <w:rsid w:val="00B40F47"/>
    <w:rsid w:val="00B5219C"/>
    <w:rsid w:val="00B65C09"/>
    <w:rsid w:val="00B713F5"/>
    <w:rsid w:val="00B7307E"/>
    <w:rsid w:val="00B73D15"/>
    <w:rsid w:val="00B86C63"/>
    <w:rsid w:val="00BA3F26"/>
    <w:rsid w:val="00C22C07"/>
    <w:rsid w:val="00C31E96"/>
    <w:rsid w:val="00C42161"/>
    <w:rsid w:val="00C513CE"/>
    <w:rsid w:val="00C538D5"/>
    <w:rsid w:val="00C63263"/>
    <w:rsid w:val="00C661EA"/>
    <w:rsid w:val="00C73B7E"/>
    <w:rsid w:val="00CD3D82"/>
    <w:rsid w:val="00CE0F38"/>
    <w:rsid w:val="00CE5763"/>
    <w:rsid w:val="00CF7751"/>
    <w:rsid w:val="00D014D9"/>
    <w:rsid w:val="00D07666"/>
    <w:rsid w:val="00D61C1D"/>
    <w:rsid w:val="00D7272C"/>
    <w:rsid w:val="00D87B68"/>
    <w:rsid w:val="00D97214"/>
    <w:rsid w:val="00D97B2E"/>
    <w:rsid w:val="00DA5006"/>
    <w:rsid w:val="00DA51CD"/>
    <w:rsid w:val="00DC02EF"/>
    <w:rsid w:val="00DD7A75"/>
    <w:rsid w:val="00DE5F04"/>
    <w:rsid w:val="00DF2321"/>
    <w:rsid w:val="00DF76CD"/>
    <w:rsid w:val="00E0265B"/>
    <w:rsid w:val="00E11C47"/>
    <w:rsid w:val="00E34F79"/>
    <w:rsid w:val="00E359BC"/>
    <w:rsid w:val="00E359E6"/>
    <w:rsid w:val="00E817D6"/>
    <w:rsid w:val="00EB37FA"/>
    <w:rsid w:val="00EC585D"/>
    <w:rsid w:val="00EC5F6F"/>
    <w:rsid w:val="00ED00A8"/>
    <w:rsid w:val="00ED43FB"/>
    <w:rsid w:val="00ED75CE"/>
    <w:rsid w:val="00EF2E12"/>
    <w:rsid w:val="00F01CF8"/>
    <w:rsid w:val="00F02B66"/>
    <w:rsid w:val="00F310D2"/>
    <w:rsid w:val="00F42640"/>
    <w:rsid w:val="00F4542C"/>
    <w:rsid w:val="00F512E8"/>
    <w:rsid w:val="00F53BF8"/>
    <w:rsid w:val="00F544E6"/>
    <w:rsid w:val="00F64813"/>
    <w:rsid w:val="00F73EE4"/>
    <w:rsid w:val="00F80153"/>
    <w:rsid w:val="00F97231"/>
    <w:rsid w:val="00FA1031"/>
    <w:rsid w:val="00FA708B"/>
    <w:rsid w:val="00FB02A1"/>
    <w:rsid w:val="00FF5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B40F47"/>
    <w:rPr>
      <w:rFonts w:cs="Times New Roman"/>
      <w:sz w:val="16"/>
    </w:rPr>
  </w:style>
  <w:style w:type="paragraph" w:styleId="CommentText">
    <w:name w:val="annotation text"/>
    <w:basedOn w:val="Normal"/>
    <w:link w:val="CommentTextChar"/>
    <w:uiPriority w:val="99"/>
    <w:semiHidden/>
    <w:rsid w:val="00B40F47"/>
    <w:rPr>
      <w:rFonts w:ascii="Arial" w:hAnsi="Arial"/>
      <w:sz w:val="20"/>
      <w:szCs w:val="20"/>
      <w:lang w:eastAsia="en-US"/>
    </w:rPr>
  </w:style>
  <w:style w:type="character" w:customStyle="1" w:styleId="CommentTextChar">
    <w:name w:val="Comment Text Char"/>
    <w:link w:val="CommentText"/>
    <w:uiPriority w:val="99"/>
    <w:semiHidden/>
    <w:locked/>
    <w:rsid w:val="00B40F47"/>
    <w:rPr>
      <w:rFonts w:ascii="Arial" w:hAnsi="Arial" w:cs="Times New Roman"/>
      <w:sz w:val="20"/>
      <w:szCs w:val="20"/>
      <w:lang w:val="x-none" w:eastAsia="en-US"/>
    </w:rPr>
  </w:style>
  <w:style w:type="paragraph" w:styleId="BalloonText">
    <w:name w:val="Balloon Text"/>
    <w:basedOn w:val="Normal"/>
    <w:link w:val="BalloonTextChar"/>
    <w:uiPriority w:val="99"/>
    <w:semiHidden/>
    <w:unhideWhenUsed/>
    <w:rsid w:val="00B40F47"/>
    <w:rPr>
      <w:rFonts w:ascii="Tahoma" w:hAnsi="Tahoma" w:cs="Tahoma"/>
      <w:sz w:val="16"/>
      <w:szCs w:val="16"/>
    </w:rPr>
  </w:style>
  <w:style w:type="character" w:customStyle="1" w:styleId="BalloonTextChar">
    <w:name w:val="Balloon Text Char"/>
    <w:link w:val="BalloonText"/>
    <w:uiPriority w:val="99"/>
    <w:semiHidden/>
    <w:locked/>
    <w:rsid w:val="00B40F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B40F47"/>
    <w:rPr>
      <w:rFonts w:ascii="Times New Roman" w:hAnsi="Times New Roman"/>
      <w:b/>
      <w:bCs/>
      <w:lang w:eastAsia="en-GB"/>
    </w:rPr>
  </w:style>
  <w:style w:type="character" w:customStyle="1" w:styleId="CommentSubjectChar">
    <w:name w:val="Comment Subject Char"/>
    <w:link w:val="CommentSubject"/>
    <w:uiPriority w:val="99"/>
    <w:semiHidden/>
    <w:locked/>
    <w:rsid w:val="00B40F47"/>
    <w:rPr>
      <w:rFonts w:ascii="Arial" w:hAnsi="Arial" w:cs="Times New Roman"/>
      <w:b/>
      <w:bCs/>
      <w:sz w:val="20"/>
      <w:szCs w:val="20"/>
      <w:lang w:val="x-none" w:eastAsia="en-US"/>
    </w:rPr>
  </w:style>
  <w:style w:type="paragraph" w:styleId="ListParagraph">
    <w:name w:val="List Paragraph"/>
    <w:basedOn w:val="Normal"/>
    <w:uiPriority w:val="34"/>
    <w:qFormat/>
    <w:rsid w:val="00903DCA"/>
    <w:pPr>
      <w:ind w:left="720"/>
      <w:contextualSpacing/>
    </w:pPr>
  </w:style>
  <w:style w:type="paragraph" w:customStyle="1" w:styleId="Default">
    <w:name w:val="Default"/>
    <w:rsid w:val="008A0E9E"/>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B40F47"/>
    <w:rPr>
      <w:rFonts w:cs="Times New Roman"/>
      <w:sz w:val="16"/>
    </w:rPr>
  </w:style>
  <w:style w:type="paragraph" w:styleId="CommentText">
    <w:name w:val="annotation text"/>
    <w:basedOn w:val="Normal"/>
    <w:link w:val="CommentTextChar"/>
    <w:uiPriority w:val="99"/>
    <w:semiHidden/>
    <w:rsid w:val="00B40F47"/>
    <w:rPr>
      <w:rFonts w:ascii="Arial" w:hAnsi="Arial"/>
      <w:sz w:val="20"/>
      <w:szCs w:val="20"/>
      <w:lang w:eastAsia="en-US"/>
    </w:rPr>
  </w:style>
  <w:style w:type="character" w:customStyle="1" w:styleId="CommentTextChar">
    <w:name w:val="Comment Text Char"/>
    <w:link w:val="CommentText"/>
    <w:uiPriority w:val="99"/>
    <w:semiHidden/>
    <w:locked/>
    <w:rsid w:val="00B40F47"/>
    <w:rPr>
      <w:rFonts w:ascii="Arial" w:hAnsi="Arial" w:cs="Times New Roman"/>
      <w:sz w:val="20"/>
      <w:szCs w:val="20"/>
      <w:lang w:val="x-none" w:eastAsia="en-US"/>
    </w:rPr>
  </w:style>
  <w:style w:type="paragraph" w:styleId="BalloonText">
    <w:name w:val="Balloon Text"/>
    <w:basedOn w:val="Normal"/>
    <w:link w:val="BalloonTextChar"/>
    <w:uiPriority w:val="99"/>
    <w:semiHidden/>
    <w:unhideWhenUsed/>
    <w:rsid w:val="00B40F47"/>
    <w:rPr>
      <w:rFonts w:ascii="Tahoma" w:hAnsi="Tahoma" w:cs="Tahoma"/>
      <w:sz w:val="16"/>
      <w:szCs w:val="16"/>
    </w:rPr>
  </w:style>
  <w:style w:type="character" w:customStyle="1" w:styleId="BalloonTextChar">
    <w:name w:val="Balloon Text Char"/>
    <w:link w:val="BalloonText"/>
    <w:uiPriority w:val="99"/>
    <w:semiHidden/>
    <w:locked/>
    <w:rsid w:val="00B40F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B40F47"/>
    <w:rPr>
      <w:rFonts w:ascii="Times New Roman" w:hAnsi="Times New Roman"/>
      <w:b/>
      <w:bCs/>
      <w:lang w:eastAsia="en-GB"/>
    </w:rPr>
  </w:style>
  <w:style w:type="character" w:customStyle="1" w:styleId="CommentSubjectChar">
    <w:name w:val="Comment Subject Char"/>
    <w:link w:val="CommentSubject"/>
    <w:uiPriority w:val="99"/>
    <w:semiHidden/>
    <w:locked/>
    <w:rsid w:val="00B40F47"/>
    <w:rPr>
      <w:rFonts w:ascii="Arial" w:hAnsi="Arial" w:cs="Times New Roman"/>
      <w:b/>
      <w:bCs/>
      <w:sz w:val="20"/>
      <w:szCs w:val="20"/>
      <w:lang w:val="x-none" w:eastAsia="en-US"/>
    </w:rPr>
  </w:style>
  <w:style w:type="paragraph" w:styleId="ListParagraph">
    <w:name w:val="List Paragraph"/>
    <w:basedOn w:val="Normal"/>
    <w:uiPriority w:val="34"/>
    <w:qFormat/>
    <w:rsid w:val="00903DCA"/>
    <w:pPr>
      <w:ind w:left="720"/>
      <w:contextualSpacing/>
    </w:pPr>
  </w:style>
  <w:style w:type="paragraph" w:customStyle="1" w:styleId="Default">
    <w:name w:val="Default"/>
    <w:rsid w:val="008A0E9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D130FA7C</Template>
  <TotalTime>1</TotalTime>
  <Pages>5</Pages>
  <Words>1242</Words>
  <Characters>6319</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
    </vt:vector>
  </TitlesOfParts>
  <Company>OCC</Company>
  <LinksUpToDate>false</LinksUpToDate>
  <CharactersWithSpaces>7546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rbyrom</dc:creator>
  <cp:lastModifiedBy>Bill Lewis</cp:lastModifiedBy>
  <cp:revision>3</cp:revision>
  <cp:lastPrinted>2015-11-10T13:13:00Z</cp:lastPrinted>
  <dcterms:created xsi:type="dcterms:W3CDTF">2015-11-13T14:21:00Z</dcterms:created>
  <dcterms:modified xsi:type="dcterms:W3CDTF">2015-11-13T14:22:00Z</dcterms:modified>
</cp:coreProperties>
</file>